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72F9" w14:textId="21151C7A" w:rsidR="00813779" w:rsidRPr="00E47D88" w:rsidRDefault="43543F85" w:rsidP="43543F85">
      <w:pPr>
        <w:jc w:val="center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ИСТОЧНИК КОМПТОНОВСКОГО ИЗЛУЧЕНИЯ ДЛЯ </w:t>
      </w:r>
      <w:r w:rsidR="00E47D88">
        <w:rPr>
          <w:rFonts w:ascii="Times New Roman" w:eastAsia="Times New Roman" w:hAnsi="Times New Roman" w:cs="Times New Roman"/>
          <w:highlight w:val="white"/>
          <w:lang w:val="ru-RU"/>
        </w:rPr>
        <w:t>ЗАДАЧ</w:t>
      </w:r>
      <w:r w:rsidR="00C06291">
        <w:rPr>
          <w:rFonts w:ascii="Times New Roman" w:eastAsia="Times New Roman" w:hAnsi="Times New Roman" w:cs="Times New Roman"/>
          <w:highlight w:val="white"/>
          <w:lang w:val="ru-RU"/>
        </w:rPr>
        <w:t xml:space="preserve"> МАТЕРИАЛОВЕДЕНИЯ</w:t>
      </w:r>
    </w:p>
    <w:p w14:paraId="6455E547" w14:textId="65F24692" w:rsidR="00813779" w:rsidRPr="00B72589" w:rsidRDefault="00BC2AC0">
      <w:pPr>
        <w:keepLines/>
        <w:spacing w:before="20" w:after="20"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Шпорин</w:t>
      </w:r>
      <w:proofErr w:type="spellEnd"/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</w:rPr>
        <w:t>А.Д.</w:t>
      </w:r>
      <w:r>
        <w:rPr>
          <w:rFonts w:ascii="Times New Roman" w:eastAsia="Times New Roman" w:hAnsi="Times New Roman" w:cs="Times New Roman"/>
          <w:highlight w:val="white"/>
        </w:rPr>
        <w:t xml:space="preserve">*, </w:t>
      </w:r>
      <w:r w:rsidR="007A0966">
        <w:rPr>
          <w:rFonts w:ascii="Times New Roman" w:eastAsia="Times New Roman" w:hAnsi="Times New Roman" w:cs="Times New Roman"/>
          <w:highlight w:val="white"/>
          <w:lang w:val="ru-RU"/>
        </w:rPr>
        <w:t>Танин</w:t>
      </w:r>
      <w:r w:rsidR="005F0797" w:rsidRP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  <w:lang w:val="ru-RU"/>
        </w:rPr>
        <w:t>А.С</w:t>
      </w:r>
      <w:r w:rsidR="005F0797">
        <w:rPr>
          <w:rFonts w:ascii="Times New Roman" w:eastAsia="Times New Roman" w:hAnsi="Times New Roman" w:cs="Times New Roman"/>
          <w:highlight w:val="white"/>
        </w:rPr>
        <w:t>.</w:t>
      </w:r>
      <w:r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Балакшин</w:t>
      </w:r>
      <w:proofErr w:type="spellEnd"/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</w:rPr>
        <w:t>Ю.В.</w:t>
      </w:r>
      <w:r>
        <w:rPr>
          <w:rFonts w:ascii="Times New Roman" w:eastAsia="Times New Roman" w:hAnsi="Times New Roman" w:cs="Times New Roman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highlight w:val="white"/>
        </w:rPr>
        <w:t>Евсеев</w:t>
      </w:r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</w:rPr>
        <w:t>А.П.</w:t>
      </w:r>
      <w:r>
        <w:rPr>
          <w:rFonts w:ascii="Times New Roman" w:eastAsia="Times New Roman" w:hAnsi="Times New Roman" w:cs="Times New Roman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highlight w:val="white"/>
        </w:rPr>
        <w:t>Воробьева</w:t>
      </w:r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</w:rPr>
        <w:t>Е.А.</w:t>
      </w:r>
      <w:r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 w:rsidR="00B72589">
        <w:rPr>
          <w:rFonts w:ascii="Times New Roman" w:eastAsia="Times New Roman" w:hAnsi="Times New Roman" w:cs="Times New Roman"/>
          <w:highlight w:val="white"/>
        </w:rPr>
        <w:t>Шемухин</w:t>
      </w:r>
      <w:proofErr w:type="spellEnd"/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</w:rPr>
        <w:t>А.А.</w:t>
      </w:r>
      <w:r w:rsidR="00B72589">
        <w:rPr>
          <w:rFonts w:ascii="Times New Roman" w:eastAsia="Times New Roman" w:hAnsi="Times New Roman" w:cs="Times New Roman"/>
          <w:highlight w:val="white"/>
          <w:lang w:val="ru-RU"/>
        </w:rPr>
        <w:t>, Кузнецов</w:t>
      </w:r>
      <w:r w:rsidR="005F0797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5F0797">
        <w:rPr>
          <w:rFonts w:ascii="Times New Roman" w:eastAsia="Times New Roman" w:hAnsi="Times New Roman" w:cs="Times New Roman"/>
          <w:highlight w:val="white"/>
          <w:lang w:val="ru-RU"/>
        </w:rPr>
        <w:t>А.А.</w:t>
      </w:r>
    </w:p>
    <w:p w14:paraId="7239A486" w14:textId="0A292017" w:rsidR="00813779" w:rsidRDefault="00111552">
      <w:pPr>
        <w:keepLines/>
        <w:spacing w:before="20" w:after="20"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 xml:space="preserve">Научно-исследовательский институт ядерной физики им. Д.В. </w:t>
      </w:r>
      <w:proofErr w:type="spellStart"/>
      <w:r w:rsidR="00B72589">
        <w:rPr>
          <w:rFonts w:ascii="Times New Roman" w:eastAsia="Times New Roman" w:hAnsi="Times New Roman" w:cs="Times New Roman"/>
          <w:highlight w:val="white"/>
          <w:lang w:val="ru-RU"/>
        </w:rPr>
        <w:t>Скобельцына</w:t>
      </w:r>
      <w:proofErr w:type="spellEnd"/>
      <w:r w:rsidR="00B72589">
        <w:rPr>
          <w:rFonts w:ascii="Times New Roman" w:eastAsia="Times New Roman" w:hAnsi="Times New Roman" w:cs="Times New Roman"/>
          <w:highlight w:val="white"/>
          <w:lang w:val="ru-RU"/>
        </w:rPr>
        <w:t>,</w:t>
      </w:r>
      <w:r w:rsidR="00B72589">
        <w:rPr>
          <w:rFonts w:ascii="Times New Roman" w:eastAsia="Times New Roman" w:hAnsi="Times New Roman" w:cs="Times New Roman"/>
          <w:highlight w:val="white"/>
        </w:rPr>
        <w:t xml:space="preserve"> Московский</w:t>
      </w:r>
      <w:r w:rsidR="00BC2AC0">
        <w:rPr>
          <w:rFonts w:ascii="Times New Roman" w:eastAsia="Times New Roman" w:hAnsi="Times New Roman" w:cs="Times New Roman"/>
          <w:highlight w:val="white"/>
        </w:rPr>
        <w:t xml:space="preserve"> государственный университет имени М.В. Ломоносова, Москва, Россия</w:t>
      </w:r>
    </w:p>
    <w:p w14:paraId="3E59F9CF" w14:textId="77777777" w:rsidR="00813779" w:rsidRDefault="00BC2AC0">
      <w:pPr>
        <w:spacing w:line="240" w:lineRule="auto"/>
        <w:ind w:firstLine="425"/>
        <w:jc w:val="center"/>
        <w:rPr>
          <w:rFonts w:ascii="Times New Roman" w:eastAsia="Times New Roman" w:hAnsi="Times New Roman" w:cs="Times New Roman"/>
          <w:highlight w:val="white"/>
          <w:lang w:val="en-US"/>
        </w:rPr>
      </w:pPr>
      <w:r>
        <w:rPr>
          <w:rFonts w:ascii="Times New Roman" w:eastAsia="Times New Roman" w:hAnsi="Times New Roman" w:cs="Times New Roman"/>
          <w:highlight w:val="white"/>
          <w:lang w:val="en-US"/>
        </w:rPr>
        <w:t>*e-mail: shporin.ad16@physics.msu.ru</w:t>
      </w:r>
    </w:p>
    <w:p w14:paraId="3F4AB1FA" w14:textId="77777777" w:rsidR="00813779" w:rsidRDefault="00813779" w:rsidP="43543F85">
      <w:pPr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</w:pPr>
    </w:p>
    <w:p w14:paraId="02295438" w14:textId="74EE63D1" w:rsidR="00813779" w:rsidRDefault="46E51712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Источники рентгеновского излучения, в основе которых лежит явление обратного комптоновского рассеяния, являются </w:t>
      </w:r>
      <w:r w:rsidR="4063C93F" w:rsidRPr="43543F85">
        <w:rPr>
          <w:rFonts w:ascii="Times New Roman" w:eastAsia="Times New Roman" w:hAnsi="Times New Roman" w:cs="Times New Roman"/>
          <w:highlight w:val="white"/>
          <w:lang w:val="ru-RU"/>
        </w:rPr>
        <w:t>перспективной альтернативой синхротронам</w:t>
      </w:r>
      <w:r w:rsidR="13D16A3D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3F8D991D" w:rsidRPr="43543F85">
        <w:rPr>
          <w:rFonts w:ascii="Times New Roman" w:eastAsia="Times New Roman" w:hAnsi="Times New Roman" w:cs="Times New Roman"/>
          <w:highlight w:val="white"/>
          <w:lang w:val="ru-RU"/>
        </w:rPr>
        <w:t>в силу своей компактности</w:t>
      </w:r>
      <w:r w:rsidR="4063C93F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. </w:t>
      </w:r>
      <w:r w:rsidR="5973B0B7" w:rsidRPr="43543F85">
        <w:rPr>
          <w:rFonts w:ascii="Times New Roman" w:eastAsia="Times New Roman" w:hAnsi="Times New Roman" w:cs="Times New Roman"/>
          <w:highlight w:val="white"/>
          <w:lang w:val="ru-RU"/>
        </w:rPr>
        <w:t>Проектируемый в МГУ</w:t>
      </w:r>
      <w:r w:rsidR="007A0966">
        <w:rPr>
          <w:rFonts w:ascii="Times New Roman" w:eastAsia="Times New Roman" w:hAnsi="Times New Roman" w:cs="Times New Roman"/>
          <w:highlight w:val="white"/>
          <w:lang w:val="ru-RU"/>
        </w:rPr>
        <w:t xml:space="preserve"> макет</w:t>
      </w:r>
      <w:r w:rsidR="5973B0B7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 источник</w:t>
      </w:r>
      <w:r w:rsidR="007A0966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 w:rsidR="5973B0B7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 рентгеновского излучения с энергией фотонов до 150-180 кэВ позволит </w:t>
      </w:r>
      <w:r w:rsidR="16EF8306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охватить ряд </w:t>
      </w:r>
      <w:r w:rsidR="0B4FDEAC" w:rsidRPr="43543F85">
        <w:rPr>
          <w:rFonts w:ascii="Times New Roman" w:eastAsia="Times New Roman" w:hAnsi="Times New Roman" w:cs="Times New Roman"/>
          <w:highlight w:val="white"/>
          <w:lang w:val="ru-RU"/>
        </w:rPr>
        <w:t>прикладных задач</w:t>
      </w:r>
      <w:r w:rsidR="660965E7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 в</w:t>
      </w:r>
      <w:r w:rsidR="0B4FDEAC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660965E7" w:rsidRPr="43543F85">
        <w:rPr>
          <w:rFonts w:ascii="Times New Roman" w:eastAsia="Times New Roman" w:hAnsi="Times New Roman" w:cs="Times New Roman"/>
          <w:highlight w:val="white"/>
          <w:lang w:val="ru-RU"/>
        </w:rPr>
        <w:t xml:space="preserve">таких областях, как </w:t>
      </w:r>
      <w:r w:rsidR="4D879131" w:rsidRPr="43543F85">
        <w:rPr>
          <w:rFonts w:ascii="Times New Roman" w:eastAsia="Times New Roman" w:hAnsi="Times New Roman" w:cs="Times New Roman"/>
          <w:highlight w:val="white"/>
          <w:lang w:val="ru-RU"/>
        </w:rPr>
        <w:t>материаловедение, медицина, биология, химия, рентгеновская литография</w:t>
      </w:r>
      <w:r w:rsidR="287FFC65" w:rsidRPr="43543F8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14:paraId="1E7A8916" w14:textId="5E5F22AC" w:rsidR="00813779" w:rsidRDefault="43543F85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данной работе </w:t>
      </w:r>
      <w:r w:rsidR="001934D6">
        <w:rPr>
          <w:rFonts w:ascii="Times New Roman" w:eastAsia="Times New Roman" w:hAnsi="Times New Roman" w:cs="Times New Roman"/>
          <w:highlight w:val="white"/>
        </w:rPr>
        <w:t xml:space="preserve">рассмотрена теория эффекта Комптона, лежащего в основе работы </w:t>
      </w:r>
      <w:r w:rsidR="5B8E1204">
        <w:rPr>
          <w:rFonts w:ascii="Times New Roman" w:eastAsia="Times New Roman" w:hAnsi="Times New Roman" w:cs="Times New Roman"/>
          <w:highlight w:val="white"/>
        </w:rPr>
        <w:t>таких источников.</w:t>
      </w:r>
      <w:r w:rsidR="3A168554">
        <w:rPr>
          <w:rFonts w:ascii="Times New Roman" w:eastAsia="Times New Roman" w:hAnsi="Times New Roman" w:cs="Times New Roman"/>
          <w:highlight w:val="white"/>
        </w:rPr>
        <w:t xml:space="preserve"> П</w:t>
      </w:r>
      <w:r w:rsidR="5B8E1204">
        <w:rPr>
          <w:rFonts w:ascii="Times New Roman" w:eastAsia="Times New Roman" w:hAnsi="Times New Roman" w:cs="Times New Roman"/>
          <w:highlight w:val="white"/>
        </w:rPr>
        <w:t>риведён обзор текущей ситуации с источниками комптоновского излучения в мире</w:t>
      </w:r>
      <w:r w:rsidR="1AA7E322">
        <w:rPr>
          <w:rFonts w:ascii="Times New Roman" w:eastAsia="Times New Roman" w:hAnsi="Times New Roman" w:cs="Times New Roman"/>
          <w:highlight w:val="white"/>
        </w:rPr>
        <w:t xml:space="preserve">: описаны три существующих схемы </w:t>
      </w:r>
      <w:r w:rsidR="453313D0">
        <w:rPr>
          <w:rFonts w:ascii="Times New Roman" w:eastAsia="Times New Roman" w:hAnsi="Times New Roman" w:cs="Times New Roman"/>
          <w:highlight w:val="white"/>
        </w:rPr>
        <w:t>реализации</w:t>
      </w:r>
      <w:r w:rsidR="38657B69">
        <w:rPr>
          <w:rFonts w:ascii="Times New Roman" w:eastAsia="Times New Roman" w:hAnsi="Times New Roman" w:cs="Times New Roman"/>
          <w:highlight w:val="white"/>
        </w:rPr>
        <w:t>, а также приведено сравнение характеристик существующих установок для каждой схемы.</w:t>
      </w:r>
      <w:r w:rsidR="2C083F9C">
        <w:rPr>
          <w:rFonts w:ascii="Times New Roman" w:eastAsia="Times New Roman" w:hAnsi="Times New Roman" w:cs="Times New Roman"/>
          <w:highlight w:val="white"/>
        </w:rPr>
        <w:t xml:space="preserve"> Помимо этого, описаны некоторые потенциальные применения </w:t>
      </w:r>
      <w:r w:rsidR="21916DE9">
        <w:rPr>
          <w:rFonts w:ascii="Times New Roman" w:eastAsia="Times New Roman" w:hAnsi="Times New Roman" w:cs="Times New Roman"/>
          <w:highlight w:val="white"/>
        </w:rPr>
        <w:t>проектируемого источника, а именно спектроскопия тонкой структуры поглощения</w:t>
      </w:r>
      <w:r w:rsidR="74B9F67B">
        <w:rPr>
          <w:rFonts w:ascii="Times New Roman" w:eastAsia="Times New Roman" w:hAnsi="Times New Roman" w:cs="Times New Roman"/>
          <w:highlight w:val="white"/>
        </w:rPr>
        <w:t>, применимая для селективного анализа элементов,</w:t>
      </w:r>
      <w:r w:rsidR="4FA02CBA">
        <w:rPr>
          <w:rFonts w:ascii="Times New Roman" w:eastAsia="Times New Roman" w:hAnsi="Times New Roman" w:cs="Times New Roman"/>
          <w:highlight w:val="white"/>
        </w:rPr>
        <w:t xml:space="preserve"> а также</w:t>
      </w:r>
      <w:r w:rsidR="74B9F67B">
        <w:rPr>
          <w:rFonts w:ascii="Times New Roman" w:eastAsia="Times New Roman" w:hAnsi="Times New Roman" w:cs="Times New Roman"/>
          <w:highlight w:val="white"/>
        </w:rPr>
        <w:t xml:space="preserve"> получение медицинских изотопов на тормозных пучках</w:t>
      </w:r>
      <w:r w:rsidR="41D91F72">
        <w:rPr>
          <w:rFonts w:ascii="Times New Roman" w:eastAsia="Times New Roman" w:hAnsi="Times New Roman" w:cs="Times New Roman"/>
          <w:highlight w:val="white"/>
        </w:rPr>
        <w:t>. В качестве оценки для последнего проведён расчёт количества образую</w:t>
      </w:r>
      <w:r w:rsidR="7CCE9DD8">
        <w:rPr>
          <w:rFonts w:ascii="Times New Roman" w:eastAsia="Times New Roman" w:hAnsi="Times New Roman" w:cs="Times New Roman"/>
          <w:highlight w:val="white"/>
        </w:rPr>
        <w:t xml:space="preserve">щегося на тормозном пучке изотопа </w:t>
      </w:r>
      <w:r w:rsidR="7CCE9DD8" w:rsidRPr="43543F85">
        <w:rPr>
          <w:rFonts w:ascii="Times New Roman" w:eastAsia="Times New Roman" w:hAnsi="Times New Roman" w:cs="Times New Roman"/>
          <w:highlight w:val="white"/>
          <w:vertAlign w:val="superscript"/>
        </w:rPr>
        <w:t>161</w:t>
      </w:r>
      <w:r w:rsidR="7CCE9DD8">
        <w:rPr>
          <w:rFonts w:ascii="Times New Roman" w:eastAsia="Times New Roman" w:hAnsi="Times New Roman" w:cs="Times New Roman"/>
          <w:highlight w:val="white"/>
        </w:rPr>
        <w:t>Tb</w:t>
      </w:r>
      <w:r w:rsidR="408A6E38">
        <w:rPr>
          <w:rFonts w:ascii="Times New Roman" w:eastAsia="Times New Roman" w:hAnsi="Times New Roman" w:cs="Times New Roman"/>
          <w:highlight w:val="white"/>
        </w:rPr>
        <w:t>. Данные применения</w:t>
      </w:r>
      <w:r w:rsidR="007A0966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6BBCA8BD">
        <w:rPr>
          <w:rFonts w:ascii="Times New Roman" w:eastAsia="Times New Roman" w:hAnsi="Times New Roman" w:cs="Times New Roman"/>
          <w:highlight w:val="white"/>
        </w:rPr>
        <w:t>показывают актуальность проектируемого источника.</w:t>
      </w:r>
    </w:p>
    <w:p w14:paraId="27A2AD3B" w14:textId="6687F308" w:rsidR="00813779" w:rsidRDefault="00BC2AC0">
      <w:pPr>
        <w:ind w:firstLine="425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Работа выполнена при финансовой поддержке </w:t>
      </w:r>
      <w:r w:rsidR="007A0966">
        <w:rPr>
          <w:rFonts w:ascii="Times New Roman" w:eastAsia="Times New Roman" w:hAnsi="Times New Roman" w:cs="Times New Roman"/>
          <w:lang w:val="ru-RU"/>
        </w:rPr>
        <w:t>НЦФМ</w:t>
      </w:r>
      <w:r>
        <w:rPr>
          <w:rFonts w:ascii="Times New Roman" w:eastAsia="Times New Roman" w:hAnsi="Times New Roman" w:cs="Times New Roman"/>
          <w:lang w:val="ru-RU"/>
        </w:rPr>
        <w:t xml:space="preserve"> (</w:t>
      </w:r>
      <w:r w:rsidR="007A0966">
        <w:rPr>
          <w:rFonts w:ascii="Times New Roman" w:eastAsia="Times New Roman" w:hAnsi="Times New Roman" w:cs="Times New Roman"/>
          <w:lang w:val="ru-RU"/>
        </w:rPr>
        <w:t>договор</w:t>
      </w:r>
      <w:r>
        <w:rPr>
          <w:rFonts w:ascii="Times New Roman" w:eastAsia="Times New Roman" w:hAnsi="Times New Roman" w:cs="Times New Roman"/>
          <w:lang w:val="ru-RU"/>
        </w:rPr>
        <w:t xml:space="preserve"> № </w:t>
      </w:r>
      <w:r w:rsidR="007A0966">
        <w:rPr>
          <w:rFonts w:ascii="Times New Roman" w:eastAsia="Times New Roman" w:hAnsi="Times New Roman" w:cs="Times New Roman"/>
          <w:lang w:val="ru-RU"/>
        </w:rPr>
        <w:t>67-26</w:t>
      </w:r>
      <w:r>
        <w:rPr>
          <w:rFonts w:ascii="Times New Roman" w:eastAsia="Times New Roman" w:hAnsi="Times New Roman" w:cs="Times New Roman"/>
          <w:lang w:val="ru-RU"/>
        </w:rPr>
        <w:t>).</w:t>
      </w:r>
    </w:p>
    <w:sectPr w:rsidR="00813779">
      <w:pgSz w:w="8391" w:h="11906"/>
      <w:pgMar w:top="635" w:right="1293" w:bottom="748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4E8F" w14:textId="77777777" w:rsidR="00BC2AC0" w:rsidRDefault="00BC2AC0">
      <w:pPr>
        <w:spacing w:line="240" w:lineRule="auto"/>
      </w:pPr>
      <w:r>
        <w:separator/>
      </w:r>
    </w:p>
  </w:endnote>
  <w:endnote w:type="continuationSeparator" w:id="0">
    <w:p w14:paraId="23BCA084" w14:textId="77777777" w:rsidR="00BC2AC0" w:rsidRDefault="00BC2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27A5" w14:textId="77777777" w:rsidR="00BC2AC0" w:rsidRDefault="00BC2AC0">
      <w:pPr>
        <w:spacing w:line="240" w:lineRule="auto"/>
      </w:pPr>
      <w:r>
        <w:separator/>
      </w:r>
    </w:p>
  </w:footnote>
  <w:footnote w:type="continuationSeparator" w:id="0">
    <w:p w14:paraId="3F9ED360" w14:textId="77777777" w:rsidR="00BC2AC0" w:rsidRDefault="00BC2A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D6"/>
    <w:rsid w:val="000026D3"/>
    <w:rsid w:val="00111552"/>
    <w:rsid w:val="001934D6"/>
    <w:rsid w:val="004875BA"/>
    <w:rsid w:val="005F0797"/>
    <w:rsid w:val="007A0966"/>
    <w:rsid w:val="00813779"/>
    <w:rsid w:val="0084087B"/>
    <w:rsid w:val="00B72589"/>
    <w:rsid w:val="00BC2AC0"/>
    <w:rsid w:val="00C06291"/>
    <w:rsid w:val="00C919C0"/>
    <w:rsid w:val="00E47D88"/>
    <w:rsid w:val="03C911DF"/>
    <w:rsid w:val="04E4F563"/>
    <w:rsid w:val="06F53F15"/>
    <w:rsid w:val="0B4FDEAC"/>
    <w:rsid w:val="0E55F414"/>
    <w:rsid w:val="0E993C24"/>
    <w:rsid w:val="0F8B44EE"/>
    <w:rsid w:val="1054E31B"/>
    <w:rsid w:val="13D16A3D"/>
    <w:rsid w:val="14F2051B"/>
    <w:rsid w:val="151D14CA"/>
    <w:rsid w:val="15C91868"/>
    <w:rsid w:val="16EF8306"/>
    <w:rsid w:val="18656623"/>
    <w:rsid w:val="1AA7E322"/>
    <w:rsid w:val="1CAD09C9"/>
    <w:rsid w:val="1DCF73BC"/>
    <w:rsid w:val="1DCFF518"/>
    <w:rsid w:val="21916DE9"/>
    <w:rsid w:val="221406F1"/>
    <w:rsid w:val="22B55F4E"/>
    <w:rsid w:val="27A62959"/>
    <w:rsid w:val="280AA938"/>
    <w:rsid w:val="28777F36"/>
    <w:rsid w:val="287FFC65"/>
    <w:rsid w:val="28BD7CEA"/>
    <w:rsid w:val="2C083F9C"/>
    <w:rsid w:val="2F04EA41"/>
    <w:rsid w:val="2FE432C2"/>
    <w:rsid w:val="32739E28"/>
    <w:rsid w:val="35BD01BD"/>
    <w:rsid w:val="36F1FA16"/>
    <w:rsid w:val="3707E1EB"/>
    <w:rsid w:val="3853FDBB"/>
    <w:rsid w:val="38657B69"/>
    <w:rsid w:val="3A168554"/>
    <w:rsid w:val="3F0FDB40"/>
    <w:rsid w:val="3F8D991D"/>
    <w:rsid w:val="4063C93F"/>
    <w:rsid w:val="408A6E38"/>
    <w:rsid w:val="41D91F72"/>
    <w:rsid w:val="43543F85"/>
    <w:rsid w:val="453313D0"/>
    <w:rsid w:val="46610758"/>
    <w:rsid w:val="46E51712"/>
    <w:rsid w:val="4D879131"/>
    <w:rsid w:val="4FA02CBA"/>
    <w:rsid w:val="533BCA8D"/>
    <w:rsid w:val="5973B0B7"/>
    <w:rsid w:val="5B8E1204"/>
    <w:rsid w:val="611BC20B"/>
    <w:rsid w:val="63B9B5D9"/>
    <w:rsid w:val="64E01974"/>
    <w:rsid w:val="660965E7"/>
    <w:rsid w:val="69E74266"/>
    <w:rsid w:val="6BBCA8BD"/>
    <w:rsid w:val="6C40670C"/>
    <w:rsid w:val="6C431EEB"/>
    <w:rsid w:val="70F367DF"/>
    <w:rsid w:val="730F07A5"/>
    <w:rsid w:val="74B9F67B"/>
    <w:rsid w:val="78995D0D"/>
    <w:rsid w:val="78ACEB29"/>
    <w:rsid w:val="7C16A7F5"/>
    <w:rsid w:val="7CCE9DD8"/>
    <w:rsid w:val="7DD39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8E8E"/>
  <w15:docId w15:val="{80D1C493-2CEB-4C60-8F66-731FDC19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2022-03-11T14:18:00Z</dcterms:created>
  <dcterms:modified xsi:type="dcterms:W3CDTF">2026-04-09T11:00:00Z</dcterms:modified>
</cp:coreProperties>
</file>