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762C4A" w14:textId="1E765F98" w:rsidR="008F3EB3" w:rsidRPr="008F3EB3" w:rsidRDefault="008F3EB3" w:rsidP="008F3EB3">
      <w:pPr>
        <w:jc w:val="center"/>
        <w:rPr>
          <w:sz w:val="22"/>
          <w:szCs w:val="22"/>
        </w:rPr>
      </w:pPr>
      <w:r w:rsidRPr="008F3EB3">
        <w:rPr>
          <w:bCs/>
          <w:sz w:val="22"/>
          <w:szCs w:val="22"/>
        </w:rPr>
        <w:t xml:space="preserve">НЕРАВНОВЕСНЫЙ </w:t>
      </w:r>
      <w:r w:rsidR="008D7852" w:rsidRPr="008F3EB3">
        <w:rPr>
          <w:bCs/>
          <w:sz w:val="22"/>
          <w:szCs w:val="22"/>
        </w:rPr>
        <w:t>ВЫХОД ВОДОРОДА</w:t>
      </w:r>
      <w:r w:rsidRPr="008F3EB3">
        <w:rPr>
          <w:bCs/>
          <w:sz w:val="22"/>
          <w:szCs w:val="22"/>
        </w:rPr>
        <w:t xml:space="preserve"> ИЗ </w:t>
      </w:r>
      <w:proofErr w:type="spellStart"/>
      <w:r w:rsidRPr="008F3EB3">
        <w:rPr>
          <w:sz w:val="22"/>
          <w:szCs w:val="22"/>
        </w:rPr>
        <w:t>Pd</w:t>
      </w:r>
      <w:proofErr w:type="spellEnd"/>
      <w:r w:rsidRPr="008F3EB3">
        <w:rPr>
          <w:sz w:val="22"/>
          <w:szCs w:val="22"/>
        </w:rPr>
        <w:t>, Pd</w:t>
      </w:r>
      <w:r w:rsidRPr="008F3EB3">
        <w:rPr>
          <w:sz w:val="22"/>
          <w:szCs w:val="22"/>
          <w:vertAlign w:val="subscript"/>
        </w:rPr>
        <w:t>60</w:t>
      </w:r>
      <w:r w:rsidRPr="008F3EB3">
        <w:rPr>
          <w:sz w:val="22"/>
          <w:szCs w:val="22"/>
        </w:rPr>
        <w:t>Ag</w:t>
      </w:r>
      <w:r w:rsidRPr="008F3EB3">
        <w:rPr>
          <w:sz w:val="22"/>
          <w:szCs w:val="22"/>
          <w:vertAlign w:val="subscript"/>
        </w:rPr>
        <w:t>40</w:t>
      </w:r>
      <w:r w:rsidRPr="008F3EB3">
        <w:rPr>
          <w:bCs/>
          <w:sz w:val="22"/>
          <w:szCs w:val="22"/>
        </w:rPr>
        <w:t xml:space="preserve"> ПОД ДЕЙСТВИЕМ УСКОРЕННЫХ ЭЛЕКТРОНОВ </w:t>
      </w:r>
      <w:r w:rsidRPr="008F3EB3">
        <w:rPr>
          <w:sz w:val="22"/>
          <w:szCs w:val="22"/>
        </w:rPr>
        <w:t>И ЭЛЕКТРОМАГНИТНОГО ПОЛЯ</w:t>
      </w:r>
    </w:p>
    <w:p w14:paraId="2D428F85" w14:textId="77777777" w:rsidR="00FF36FD" w:rsidRPr="00FF36FD" w:rsidRDefault="00FF36FD" w:rsidP="00FF36FD">
      <w:pPr>
        <w:jc w:val="center"/>
        <w:rPr>
          <w:sz w:val="22"/>
          <w:szCs w:val="22"/>
        </w:rPr>
      </w:pPr>
    </w:p>
    <w:p w14:paraId="016D6549" w14:textId="5EFFF6A6" w:rsidR="008F3EB3" w:rsidRDefault="008F3EB3" w:rsidP="00643FB5">
      <w:pPr>
        <w:pStyle w:val="a3"/>
        <w:spacing w:before="0" w:beforeAutospacing="0" w:after="0" w:afterAutospacing="0"/>
        <w:ind w:firstLine="425"/>
        <w:jc w:val="center"/>
        <w:rPr>
          <w:sz w:val="22"/>
          <w:szCs w:val="22"/>
          <w:vertAlign w:val="superscript"/>
        </w:rPr>
      </w:pPr>
      <w:r w:rsidRPr="008F3EB3">
        <w:rPr>
          <w:sz w:val="22"/>
          <w:szCs w:val="22"/>
        </w:rPr>
        <w:t>Немирович-Данченко Л.Ю.</w:t>
      </w:r>
      <w:r w:rsidRPr="008F3EB3">
        <w:rPr>
          <w:sz w:val="22"/>
          <w:szCs w:val="22"/>
          <w:vertAlign w:val="superscript"/>
        </w:rPr>
        <w:t>1)</w:t>
      </w:r>
      <w:r w:rsidRPr="008F3EB3">
        <w:rPr>
          <w:sz w:val="22"/>
          <w:szCs w:val="22"/>
        </w:rPr>
        <w:t xml:space="preserve">, </w:t>
      </w:r>
      <w:proofErr w:type="spellStart"/>
      <w:r w:rsidRPr="008F3EB3">
        <w:rPr>
          <w:sz w:val="22"/>
          <w:szCs w:val="22"/>
        </w:rPr>
        <w:t>Сыпченко</w:t>
      </w:r>
      <w:proofErr w:type="spellEnd"/>
      <w:r w:rsidRPr="008F3EB3">
        <w:rPr>
          <w:sz w:val="22"/>
          <w:szCs w:val="22"/>
        </w:rPr>
        <w:t xml:space="preserve"> В.С.</w:t>
      </w:r>
      <w:r w:rsidRPr="008F3EB3">
        <w:rPr>
          <w:sz w:val="22"/>
          <w:szCs w:val="22"/>
          <w:vertAlign w:val="superscript"/>
        </w:rPr>
        <w:t>1)</w:t>
      </w:r>
      <w:r w:rsidRPr="008F3EB3">
        <w:rPr>
          <w:sz w:val="22"/>
          <w:szCs w:val="22"/>
        </w:rPr>
        <w:t>, Тюрин</w:t>
      </w:r>
      <w:r w:rsidR="009C5A12">
        <w:rPr>
          <w:sz w:val="22"/>
          <w:szCs w:val="22"/>
        </w:rPr>
        <w:t> </w:t>
      </w:r>
      <w:r w:rsidRPr="008F3EB3">
        <w:rPr>
          <w:sz w:val="22"/>
          <w:szCs w:val="22"/>
        </w:rPr>
        <w:t>Ю.И.</w:t>
      </w:r>
      <w:r w:rsidRPr="008F3EB3">
        <w:rPr>
          <w:sz w:val="22"/>
          <w:szCs w:val="22"/>
          <w:vertAlign w:val="superscript"/>
        </w:rPr>
        <w:t>1)</w:t>
      </w:r>
    </w:p>
    <w:p w14:paraId="513294B1" w14:textId="77777777" w:rsidR="008F3EB3" w:rsidRPr="008F3EB3" w:rsidRDefault="008F3EB3" w:rsidP="008F3EB3">
      <w:pPr>
        <w:jc w:val="center"/>
      </w:pPr>
      <w:r w:rsidRPr="008F3EB3">
        <w:rPr>
          <w:vertAlign w:val="superscript"/>
        </w:rPr>
        <w:t>1)</w:t>
      </w:r>
      <w:r w:rsidRPr="008F3EB3">
        <w:t xml:space="preserve"> Национальный исследовательский Томский политехнический университет, Томск, Россия</w:t>
      </w:r>
    </w:p>
    <w:p w14:paraId="1C7F1EF9" w14:textId="38D13FA1" w:rsidR="008F3EB3" w:rsidRPr="00903C0D" w:rsidRDefault="008F3EB3" w:rsidP="008F3EB3">
      <w:pPr>
        <w:jc w:val="center"/>
      </w:pPr>
      <w:r w:rsidRPr="00903C0D">
        <w:rPr>
          <w:vertAlign w:val="superscript"/>
        </w:rPr>
        <w:t>*)</w:t>
      </w:r>
      <w:r w:rsidRPr="00903C0D">
        <w:t xml:space="preserve"> </w:t>
      </w:r>
      <w:r w:rsidRPr="008F3EB3">
        <w:rPr>
          <w:lang w:val="en-US"/>
        </w:rPr>
        <w:t>e</w:t>
      </w:r>
      <w:r w:rsidRPr="00903C0D">
        <w:t>-</w:t>
      </w:r>
      <w:r w:rsidRPr="008F3EB3">
        <w:rPr>
          <w:lang w:val="en-US"/>
        </w:rPr>
        <w:t>mail</w:t>
      </w:r>
      <w:r w:rsidRPr="00903C0D">
        <w:t xml:space="preserve">: </w:t>
      </w:r>
      <w:proofErr w:type="spellStart"/>
      <w:r w:rsidRPr="008F3EB3">
        <w:rPr>
          <w:lang w:val="en-US"/>
        </w:rPr>
        <w:t>ndlyu</w:t>
      </w:r>
      <w:proofErr w:type="spellEnd"/>
      <w:r w:rsidRPr="00903C0D">
        <w:t>@</w:t>
      </w:r>
      <w:proofErr w:type="spellStart"/>
      <w:r w:rsidRPr="008F3EB3">
        <w:rPr>
          <w:lang w:val="en-US"/>
        </w:rPr>
        <w:t>tpu</w:t>
      </w:r>
      <w:proofErr w:type="spellEnd"/>
      <w:r w:rsidRPr="00903C0D">
        <w:t>.</w:t>
      </w:r>
      <w:proofErr w:type="spellStart"/>
      <w:r w:rsidRPr="008F3EB3">
        <w:rPr>
          <w:lang w:val="en-US"/>
        </w:rPr>
        <w:t>ru</w:t>
      </w:r>
      <w:proofErr w:type="spellEnd"/>
    </w:p>
    <w:p w14:paraId="3865E0FD" w14:textId="77777777" w:rsidR="00F231B3" w:rsidRPr="00903C0D" w:rsidRDefault="00F231B3" w:rsidP="008F3EB3">
      <w:pPr>
        <w:jc w:val="center"/>
        <w:rPr>
          <w:sz w:val="22"/>
          <w:szCs w:val="22"/>
        </w:rPr>
      </w:pPr>
    </w:p>
    <w:p w14:paraId="1FEF216D" w14:textId="56BBE77F" w:rsidR="008F3EB3" w:rsidRPr="00FE0275" w:rsidRDefault="008F3EB3" w:rsidP="00FC2925">
      <w:pPr>
        <w:tabs>
          <w:tab w:val="left" w:pos="4178"/>
        </w:tabs>
        <w:ind w:firstLine="426"/>
        <w:contextualSpacing/>
        <w:jc w:val="both"/>
      </w:pPr>
      <w:r w:rsidRPr="00AD2F41">
        <w:t>Исследован</w:t>
      </w:r>
      <w:r>
        <w:t>о</w:t>
      </w:r>
      <w:r w:rsidRPr="00AD2F41">
        <w:t xml:space="preserve"> </w:t>
      </w:r>
      <w:r>
        <w:t>термогазовыделения</w:t>
      </w:r>
      <w:r w:rsidR="00FC2925">
        <w:t xml:space="preserve"> (ТГВ)</w:t>
      </w:r>
      <w:r w:rsidRPr="00AD2F41">
        <w:t xml:space="preserve"> изотопов водорода (H, D) из </w:t>
      </w:r>
      <w:proofErr w:type="spellStart"/>
      <w:r w:rsidRPr="00AD2F41">
        <w:t>Pd</w:t>
      </w:r>
      <w:proofErr w:type="spellEnd"/>
      <w:r>
        <w:t xml:space="preserve"> и</w:t>
      </w:r>
      <w:r w:rsidRPr="00AD2F41">
        <w:t xml:space="preserve"> Pd</w:t>
      </w:r>
      <w:r w:rsidRPr="006C5D81">
        <w:rPr>
          <w:vertAlign w:val="subscript"/>
        </w:rPr>
        <w:t>60</w:t>
      </w:r>
      <w:r w:rsidRPr="00AD2F41">
        <w:t>Ag</w:t>
      </w:r>
      <w:r w:rsidRPr="006C5D81">
        <w:rPr>
          <w:vertAlign w:val="subscript"/>
        </w:rPr>
        <w:t>40</w:t>
      </w:r>
      <w:r w:rsidRPr="006B0130">
        <w:rPr>
          <w:vertAlign w:val="subscript"/>
        </w:rPr>
        <w:t xml:space="preserve"> </w:t>
      </w:r>
      <w:r w:rsidRPr="00AD2F41">
        <w:t>при линейн</w:t>
      </w:r>
      <w:r>
        <w:t xml:space="preserve">ом нагреве: </w:t>
      </w:r>
      <w:r w:rsidRPr="00AD2F41">
        <w:t>пучком ускоренных</w:t>
      </w:r>
      <w:r>
        <w:t xml:space="preserve"> электронов; </w:t>
      </w:r>
      <w:r w:rsidRPr="00AD2F41">
        <w:t xml:space="preserve">джоулевым теплом </w:t>
      </w:r>
      <w:r>
        <w:t>электрического</w:t>
      </w:r>
      <w:r w:rsidRPr="00AD2F41">
        <w:t xml:space="preserve"> тока (50 Гц), про</w:t>
      </w:r>
      <w:r>
        <w:t>ходящего через образцы; во внеш</w:t>
      </w:r>
      <w:r w:rsidRPr="00AD2F41">
        <w:t>них коаксиальных печах в метал</w:t>
      </w:r>
      <w:r>
        <w:t>лической (нержавеющая сталь) и кварцевой вакуумной ячейках. Исследования выпол</w:t>
      </w:r>
      <w:r w:rsidRPr="00AD2F41">
        <w:t>нены на высоковакуумной ус</w:t>
      </w:r>
      <w:bookmarkStart w:id="0" w:name="_GoBack"/>
      <w:bookmarkEnd w:id="0"/>
      <w:r w:rsidRPr="00AD2F41">
        <w:t>тановке</w:t>
      </w:r>
      <w:r>
        <w:t xml:space="preserve">. </w:t>
      </w:r>
      <w:r w:rsidRPr="00974E9E">
        <w:t>Рассмотрены механизмы выхода изотопов водорода из металлов за счет аккумуляции энергии пучка электронов и электромагнитного поля водородной подсистемой кристалл</w:t>
      </w:r>
      <w:r>
        <w:t>ов</w:t>
      </w:r>
      <w:r w:rsidR="008D7852">
        <w:t xml:space="preserve"> </w:t>
      </w:r>
      <w:r w:rsidR="008D7852">
        <w:rPr>
          <w:sz w:val="22"/>
          <w:szCs w:val="22"/>
        </w:rPr>
        <w:t>(см</w:t>
      </w:r>
      <w:r w:rsidR="008D7852" w:rsidRPr="00375A97">
        <w:rPr>
          <w:sz w:val="22"/>
          <w:szCs w:val="22"/>
        </w:rPr>
        <w:t>.</w:t>
      </w:r>
      <w:r w:rsidR="008D7852">
        <w:rPr>
          <w:sz w:val="22"/>
          <w:szCs w:val="22"/>
        </w:rPr>
        <w:t xml:space="preserve"> Рис.1)</w:t>
      </w:r>
      <w:r>
        <w:t>.</w:t>
      </w:r>
    </w:p>
    <w:tbl>
      <w:tblPr>
        <w:tblStyle w:val="aa"/>
        <w:tblpPr w:leftFromText="180" w:rightFromText="180" w:vertAnchor="text" w:horzAnchor="margin" w:tblpY="1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1"/>
        <w:gridCol w:w="3032"/>
      </w:tblGrid>
      <w:tr w:rsidR="0052150A" w14:paraId="2BFA9920" w14:textId="77777777" w:rsidTr="00C363E2">
        <w:trPr>
          <w:trHeight w:val="2400"/>
        </w:trPr>
        <w:tc>
          <w:tcPr>
            <w:tcW w:w="3086" w:type="dxa"/>
          </w:tcPr>
          <w:p w14:paraId="4F5536D8" w14:textId="77777777" w:rsidR="0052150A" w:rsidRDefault="0052150A" w:rsidP="0052150A">
            <w:pPr>
              <w:tabs>
                <w:tab w:val="left" w:pos="4178"/>
              </w:tabs>
              <w:contextualSpacing/>
              <w:jc w:val="both"/>
              <w:rPr>
                <w:rFonts w:eastAsia="Calibri"/>
              </w:rPr>
            </w:pPr>
            <w:r w:rsidRPr="00F560B8">
              <w:rPr>
                <w:rFonts w:eastAsia="Calibri"/>
                <w:noProof/>
              </w:rPr>
              <w:drawing>
                <wp:anchor distT="0" distB="0" distL="114300" distR="114300" simplePos="0" relativeHeight="251660288" behindDoc="1" locked="0" layoutInCell="1" allowOverlap="1" wp14:anchorId="178B7AB6" wp14:editId="32FA06A4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24130</wp:posOffset>
                  </wp:positionV>
                  <wp:extent cx="1847850" cy="1405255"/>
                  <wp:effectExtent l="0" t="0" r="0" b="4445"/>
                  <wp:wrapTopAndBottom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1405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27" w:type="dxa"/>
          </w:tcPr>
          <w:p w14:paraId="1325CB72" w14:textId="77777777" w:rsidR="0052150A" w:rsidRDefault="0052150A" w:rsidP="0052150A">
            <w:pPr>
              <w:tabs>
                <w:tab w:val="left" w:pos="4178"/>
              </w:tabs>
              <w:contextualSpacing/>
              <w:jc w:val="both"/>
              <w:rPr>
                <w:rFonts w:eastAsia="Calibri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63CC3109" wp14:editId="6E812C0A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1905</wp:posOffset>
                  </wp:positionV>
                  <wp:extent cx="1805940" cy="1287145"/>
                  <wp:effectExtent l="0" t="0" r="3810" b="8255"/>
                  <wp:wrapSquare wrapText="bothSides"/>
                  <wp:docPr id="8" name="Рисунок 8" descr="Без имени-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Без имени-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20000" contrast="40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1287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150A" w14:paraId="13B811B1" w14:textId="77777777" w:rsidTr="00C363E2">
        <w:tc>
          <w:tcPr>
            <w:tcW w:w="3086" w:type="dxa"/>
          </w:tcPr>
          <w:p w14:paraId="47D129C1" w14:textId="2ED97980" w:rsidR="0052150A" w:rsidRPr="00FC2925" w:rsidRDefault="00FC2925" w:rsidP="0052150A">
            <w:pPr>
              <w:tabs>
                <w:tab w:val="left" w:pos="4178"/>
              </w:tabs>
              <w:contextualSpacing/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="0052150A" w:rsidRPr="00FC2925">
              <w:rPr>
                <w:sz w:val="18"/>
                <w:szCs w:val="18"/>
              </w:rPr>
              <w:t xml:space="preserve">ис. </w:t>
            </w:r>
            <w:r>
              <w:rPr>
                <w:sz w:val="18"/>
                <w:szCs w:val="18"/>
              </w:rPr>
              <w:t>1. С</w:t>
            </w:r>
            <w:r w:rsidR="0052150A" w:rsidRPr="00FC2925">
              <w:rPr>
                <w:sz w:val="18"/>
                <w:szCs w:val="18"/>
              </w:rPr>
              <w:t xml:space="preserve">мещение пиков </w:t>
            </w:r>
            <w:r w:rsidRPr="00FC2925">
              <w:rPr>
                <w:sz w:val="18"/>
                <w:szCs w:val="18"/>
              </w:rPr>
              <w:t xml:space="preserve">ТГВ </w:t>
            </w:r>
            <w:r w:rsidR="0052150A" w:rsidRPr="00FC2925">
              <w:rPr>
                <w:sz w:val="18"/>
                <w:szCs w:val="18"/>
              </w:rPr>
              <w:t>водорода (●) дейтерия (+) из Pd</w:t>
            </w:r>
            <w:r w:rsidR="0052150A" w:rsidRPr="00FC2925">
              <w:rPr>
                <w:sz w:val="18"/>
                <w:szCs w:val="18"/>
                <w:vertAlign w:val="subscript"/>
              </w:rPr>
              <w:t>60</w:t>
            </w:r>
            <w:r w:rsidR="0052150A" w:rsidRPr="00FC2925">
              <w:rPr>
                <w:sz w:val="18"/>
                <w:szCs w:val="18"/>
              </w:rPr>
              <w:t>Ag</w:t>
            </w:r>
            <w:r w:rsidR="0052150A" w:rsidRPr="00FC2925">
              <w:rPr>
                <w:sz w:val="18"/>
                <w:szCs w:val="18"/>
                <w:vertAlign w:val="subscript"/>
              </w:rPr>
              <w:t>40</w:t>
            </w:r>
            <w:r w:rsidR="0052150A" w:rsidRPr="00FC2925">
              <w:rPr>
                <w:sz w:val="18"/>
                <w:szCs w:val="18"/>
              </w:rPr>
              <w:t xml:space="preserve"> при нагреве в кварцевой ячейке и электрическим током относительно нагрева в металлической ячейке.</w:t>
            </w:r>
          </w:p>
        </w:tc>
        <w:tc>
          <w:tcPr>
            <w:tcW w:w="3027" w:type="dxa"/>
          </w:tcPr>
          <w:p w14:paraId="3E3BB5BE" w14:textId="5B76B876" w:rsidR="0052150A" w:rsidRPr="00FC2925" w:rsidRDefault="00FC2925" w:rsidP="0052150A">
            <w:pPr>
              <w:tabs>
                <w:tab w:val="left" w:pos="4178"/>
              </w:tabs>
              <w:contextualSpacing/>
              <w:jc w:val="both"/>
              <w:rPr>
                <w:rFonts w:eastAsia="Calibri"/>
                <w:sz w:val="18"/>
                <w:szCs w:val="18"/>
              </w:rPr>
            </w:pPr>
            <w:r w:rsidRPr="00FC2925">
              <w:rPr>
                <w:sz w:val="18"/>
                <w:szCs w:val="18"/>
              </w:rPr>
              <w:t xml:space="preserve">Рис. </w:t>
            </w:r>
            <w:r w:rsidR="008D7852">
              <w:rPr>
                <w:sz w:val="18"/>
                <w:szCs w:val="18"/>
              </w:rPr>
              <w:t>2</w:t>
            </w:r>
            <w:r w:rsidRPr="00FC2925">
              <w:rPr>
                <w:sz w:val="18"/>
                <w:szCs w:val="18"/>
              </w:rPr>
              <w:t>. Интенсивность выделения изотопов водорода (1-D</w:t>
            </w:r>
            <w:r w:rsidRPr="00FC2925">
              <w:rPr>
                <w:sz w:val="18"/>
                <w:szCs w:val="18"/>
                <w:vertAlign w:val="subscript"/>
              </w:rPr>
              <w:t>2</w:t>
            </w:r>
            <w:r w:rsidRPr="00FC2925">
              <w:rPr>
                <w:sz w:val="18"/>
                <w:szCs w:val="18"/>
              </w:rPr>
              <w:t xml:space="preserve"> 2-Н</w:t>
            </w:r>
            <w:r w:rsidRPr="00FC2925">
              <w:rPr>
                <w:sz w:val="18"/>
                <w:szCs w:val="18"/>
                <w:vertAlign w:val="subscript"/>
              </w:rPr>
              <w:t>2</w:t>
            </w:r>
            <w:r w:rsidRPr="00FC2925">
              <w:rPr>
                <w:sz w:val="18"/>
                <w:szCs w:val="18"/>
              </w:rPr>
              <w:t>,) из сплава Pd</w:t>
            </w:r>
            <w:r w:rsidRPr="00FC2925">
              <w:rPr>
                <w:sz w:val="18"/>
                <w:szCs w:val="18"/>
                <w:vertAlign w:val="subscript"/>
              </w:rPr>
              <w:t>60</w:t>
            </w:r>
            <w:r w:rsidRPr="00FC2925">
              <w:rPr>
                <w:sz w:val="18"/>
                <w:szCs w:val="18"/>
              </w:rPr>
              <w:t>Ag</w:t>
            </w:r>
            <w:r w:rsidRPr="00FC2925">
              <w:rPr>
                <w:sz w:val="18"/>
                <w:szCs w:val="18"/>
                <w:vertAlign w:val="subscript"/>
              </w:rPr>
              <w:t>40</w:t>
            </w:r>
            <w:r w:rsidRPr="00FC2925">
              <w:rPr>
                <w:sz w:val="18"/>
                <w:szCs w:val="18"/>
              </w:rPr>
              <w:t xml:space="preserve"> при нагреве пучком ускоренных (35 кэВ,75мк</w:t>
            </w:r>
            <w:r w:rsidR="00903C0D">
              <w:rPr>
                <w:sz w:val="18"/>
                <w:szCs w:val="18"/>
              </w:rPr>
              <w:t>А</w:t>
            </w:r>
            <w:r w:rsidRPr="00FC2925">
              <w:rPr>
                <w:sz w:val="18"/>
                <w:szCs w:val="18"/>
              </w:rPr>
              <w:t>/см</w:t>
            </w:r>
            <w:r w:rsidRPr="00FC2925">
              <w:rPr>
                <w:sz w:val="18"/>
                <w:szCs w:val="18"/>
                <w:vertAlign w:val="superscript"/>
              </w:rPr>
              <w:t>2</w:t>
            </w:r>
            <w:r w:rsidRPr="00FC2925">
              <w:rPr>
                <w:sz w:val="18"/>
                <w:szCs w:val="18"/>
              </w:rPr>
              <w:t xml:space="preserve">) электронов. </w:t>
            </w:r>
          </w:p>
        </w:tc>
      </w:tr>
    </w:tbl>
    <w:p w14:paraId="282798DE" w14:textId="4BD84950" w:rsidR="00F4676D" w:rsidRPr="0028071C" w:rsidRDefault="008D7852" w:rsidP="008D7852">
      <w:pPr>
        <w:ind w:firstLine="425"/>
        <w:jc w:val="both"/>
        <w:rPr>
          <w:sz w:val="22"/>
          <w:szCs w:val="22"/>
        </w:rPr>
      </w:pPr>
      <w:r w:rsidRPr="008D7852">
        <w:rPr>
          <w:sz w:val="22"/>
          <w:szCs w:val="22"/>
        </w:rPr>
        <w:t xml:space="preserve">На </w:t>
      </w:r>
      <w:r>
        <w:rPr>
          <w:sz w:val="22"/>
          <w:szCs w:val="22"/>
        </w:rPr>
        <w:t>Р</w:t>
      </w:r>
      <w:r w:rsidRPr="008D7852">
        <w:rPr>
          <w:sz w:val="22"/>
          <w:szCs w:val="22"/>
        </w:rPr>
        <w:t>ис.</w:t>
      </w:r>
      <w:r>
        <w:rPr>
          <w:sz w:val="22"/>
          <w:szCs w:val="22"/>
        </w:rPr>
        <w:t xml:space="preserve"> 2</w:t>
      </w:r>
      <w:r w:rsidRPr="008D7852">
        <w:rPr>
          <w:sz w:val="22"/>
          <w:szCs w:val="22"/>
        </w:rPr>
        <w:t xml:space="preserve"> показан неравновесный, низкотемпературный выход водорода и дейтерия из Pd</w:t>
      </w:r>
      <w:r w:rsidRPr="008D7852">
        <w:rPr>
          <w:sz w:val="22"/>
          <w:szCs w:val="22"/>
          <w:vertAlign w:val="subscript"/>
        </w:rPr>
        <w:t>60</w:t>
      </w:r>
      <w:r w:rsidRPr="008D7852">
        <w:rPr>
          <w:sz w:val="22"/>
          <w:szCs w:val="22"/>
        </w:rPr>
        <w:t>Ag</w:t>
      </w:r>
      <w:r w:rsidRPr="008D7852">
        <w:rPr>
          <w:sz w:val="22"/>
          <w:szCs w:val="22"/>
          <w:vertAlign w:val="subscript"/>
        </w:rPr>
        <w:t xml:space="preserve">40 </w:t>
      </w:r>
      <w:r w:rsidRPr="008D7852">
        <w:rPr>
          <w:sz w:val="22"/>
          <w:szCs w:val="22"/>
        </w:rPr>
        <w:t>при воздействии электронного пучка.</w:t>
      </w:r>
    </w:p>
    <w:sectPr w:rsidR="00F4676D" w:rsidRPr="0028071C" w:rsidSect="00A56F2D">
      <w:footerReference w:type="default" r:id="rId10"/>
      <w:pgSz w:w="8392" w:h="11907" w:code="11"/>
      <w:pgMar w:top="635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0EADA6" w14:textId="77777777" w:rsidR="00544194" w:rsidRDefault="00544194">
      <w:r>
        <w:separator/>
      </w:r>
    </w:p>
  </w:endnote>
  <w:endnote w:type="continuationSeparator" w:id="0">
    <w:p w14:paraId="47A7AF5D" w14:textId="77777777" w:rsidR="00544194" w:rsidRDefault="00544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8D350F" w14:textId="77777777" w:rsidR="00E30B97" w:rsidRDefault="00E30B97" w:rsidP="00E30B9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97C11D" w14:textId="77777777" w:rsidR="00544194" w:rsidRDefault="00544194">
      <w:r>
        <w:separator/>
      </w:r>
    </w:p>
  </w:footnote>
  <w:footnote w:type="continuationSeparator" w:id="0">
    <w:p w14:paraId="173D98FF" w14:textId="77777777" w:rsidR="00544194" w:rsidRDefault="005441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FB5"/>
    <w:rsid w:val="00021493"/>
    <w:rsid w:val="001037A4"/>
    <w:rsid w:val="001E1D1D"/>
    <w:rsid w:val="00225A77"/>
    <w:rsid w:val="002503AB"/>
    <w:rsid w:val="00250E5A"/>
    <w:rsid w:val="00274F14"/>
    <w:rsid w:val="0028071C"/>
    <w:rsid w:val="002911FC"/>
    <w:rsid w:val="002D1CB1"/>
    <w:rsid w:val="002D21EC"/>
    <w:rsid w:val="003144AB"/>
    <w:rsid w:val="0032413D"/>
    <w:rsid w:val="00335E16"/>
    <w:rsid w:val="00375A97"/>
    <w:rsid w:val="003D14E2"/>
    <w:rsid w:val="00415C50"/>
    <w:rsid w:val="00495997"/>
    <w:rsid w:val="0052150A"/>
    <w:rsid w:val="00544194"/>
    <w:rsid w:val="00554FC8"/>
    <w:rsid w:val="00567D78"/>
    <w:rsid w:val="005707D1"/>
    <w:rsid w:val="00582060"/>
    <w:rsid w:val="0062646B"/>
    <w:rsid w:val="00643FB5"/>
    <w:rsid w:val="006A09CB"/>
    <w:rsid w:val="006F5B27"/>
    <w:rsid w:val="007136E1"/>
    <w:rsid w:val="007171BE"/>
    <w:rsid w:val="007C7E5F"/>
    <w:rsid w:val="007D253F"/>
    <w:rsid w:val="007D3121"/>
    <w:rsid w:val="00806277"/>
    <w:rsid w:val="00836AB6"/>
    <w:rsid w:val="00842B0C"/>
    <w:rsid w:val="00876BF9"/>
    <w:rsid w:val="0089358E"/>
    <w:rsid w:val="008D7852"/>
    <w:rsid w:val="008F3EB3"/>
    <w:rsid w:val="008F783C"/>
    <w:rsid w:val="00901341"/>
    <w:rsid w:val="00903C0D"/>
    <w:rsid w:val="00936D7C"/>
    <w:rsid w:val="00955D9D"/>
    <w:rsid w:val="00983A60"/>
    <w:rsid w:val="009C5A12"/>
    <w:rsid w:val="00A3333F"/>
    <w:rsid w:val="00A53A51"/>
    <w:rsid w:val="00A56F2D"/>
    <w:rsid w:val="00A94A58"/>
    <w:rsid w:val="00AD12D7"/>
    <w:rsid w:val="00B251DF"/>
    <w:rsid w:val="00B53F98"/>
    <w:rsid w:val="00B70401"/>
    <w:rsid w:val="00B844D3"/>
    <w:rsid w:val="00B962E0"/>
    <w:rsid w:val="00BD0421"/>
    <w:rsid w:val="00BE3747"/>
    <w:rsid w:val="00C363E2"/>
    <w:rsid w:val="00D95DF8"/>
    <w:rsid w:val="00DF2E3C"/>
    <w:rsid w:val="00DF5661"/>
    <w:rsid w:val="00E30B97"/>
    <w:rsid w:val="00F2045D"/>
    <w:rsid w:val="00F231B3"/>
    <w:rsid w:val="00F4676D"/>
    <w:rsid w:val="00F620BE"/>
    <w:rsid w:val="00FC2925"/>
    <w:rsid w:val="00FD2348"/>
    <w:rsid w:val="00FF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997E62"/>
  <w14:defaultImageDpi w14:val="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ne number" w:semiHidden="1" w:unhideWhenUsed="1"/>
    <w:lsdException w:name="page number" w:semiHidden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Strong" w:uiPriority="22" w:qFormat="1"/>
    <w:lsdException w:name="Emphasis" w:uiPriority="20" w:qFormat="1"/>
    <w:lsdException w:name="Normal (Web)" w:semiHidden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/>
    </w:pPr>
  </w:style>
  <w:style w:type="paragraph" w:styleId="2">
    <w:name w:val="Body Text 2"/>
    <w:basedOn w:val="a"/>
    <w:link w:val="20"/>
    <w:uiPriority w:val="99"/>
    <w:pPr>
      <w:ind w:firstLine="540"/>
    </w:pPr>
    <w:rPr>
      <w:sz w:val="28"/>
      <w:szCs w:val="28"/>
    </w:rPr>
  </w:style>
  <w:style w:type="paragraph" w:styleId="a4">
    <w:name w:val="footer"/>
    <w:basedOn w:val="a"/>
    <w:link w:val="a5"/>
    <w:uiPriority w:val="99"/>
    <w:rsid w:val="00E30B97"/>
    <w:pPr>
      <w:tabs>
        <w:tab w:val="center" w:pos="4677"/>
        <w:tab w:val="right" w:pos="9355"/>
      </w:tabs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E30B97"/>
    <w:rPr>
      <w:rFonts w:cs="Times New Roman"/>
    </w:rPr>
  </w:style>
  <w:style w:type="character" w:customStyle="1" w:styleId="a5">
    <w:name w:val="Ниж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paragraph" w:styleId="a7">
    <w:name w:val="header"/>
    <w:basedOn w:val="a"/>
    <w:link w:val="a8"/>
    <w:uiPriority w:val="99"/>
    <w:rsid w:val="00E30B9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character" w:styleId="a9">
    <w:name w:val="Hyperlink"/>
    <w:basedOn w:val="a0"/>
    <w:uiPriority w:val="99"/>
    <w:rsid w:val="008F3EB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rsid w:val="008F3EB3"/>
    <w:rPr>
      <w:color w:val="605E5C"/>
      <w:shd w:val="clear" w:color="auto" w:fill="E1DFDD"/>
    </w:rPr>
  </w:style>
  <w:style w:type="table" w:styleId="aa">
    <w:name w:val="Table Grid"/>
    <w:basedOn w:val="a1"/>
    <w:uiPriority w:val="59"/>
    <w:rsid w:val="00521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2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FC7B6413-084D-4C17-A899-6E25F4971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НАЗВАНИЕ ПЕЧАТАЕТСЯ ЗАГЛАВНЫМИ БУКВАМИ БЕЗ ПЕРЕНОСА И БЕЗ ТОЧКИ В КОНЦЕ</vt:lpstr>
    </vt:vector>
  </TitlesOfParts>
  <Company>Sinp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НАЗВАНИЕ ПЕЧАТАЕТСЯ ЗАГЛАВНЫМИ БУКВАМИ БЕЗ ПЕРЕНОСА И БЕЗ ТОЧКИ В КОНЦЕ</dc:title>
  <dc:subject/>
  <dc:creator>Yavlinski</dc:creator>
  <cp:keywords/>
  <dc:description/>
  <cp:lastModifiedBy>Немирович-Данченко Любовь Юрьевна</cp:lastModifiedBy>
  <cp:revision>6</cp:revision>
  <cp:lastPrinted>2017-12-26T13:36:00Z</cp:lastPrinted>
  <dcterms:created xsi:type="dcterms:W3CDTF">2026-01-29T08:29:00Z</dcterms:created>
  <dcterms:modified xsi:type="dcterms:W3CDTF">2026-02-14T03:33:00Z</dcterms:modified>
</cp:coreProperties>
</file>