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EAC" w:rsidRPr="00AC6EAC" w:rsidRDefault="00AC6EAC" w:rsidP="00B240A1">
      <w:pPr>
        <w:spacing w:line="276" w:lineRule="auto"/>
        <w:jc w:val="center"/>
        <w:rPr>
          <w:rFonts w:ascii="Times New Roman" w:hAnsi="Times New Roman" w:cs="Times New Roman"/>
          <w:b/>
          <w:sz w:val="24"/>
          <w:szCs w:val="24"/>
        </w:rPr>
      </w:pPr>
      <w:r w:rsidRPr="00AC6EAC">
        <w:rPr>
          <w:rFonts w:ascii="Times New Roman" w:hAnsi="Times New Roman" w:cs="Times New Roman"/>
          <w:b/>
          <w:sz w:val="24"/>
          <w:szCs w:val="24"/>
        </w:rPr>
        <w:t>Com</w:t>
      </w:r>
      <w:bookmarkStart w:id="0" w:name="_GoBack"/>
      <w:bookmarkEnd w:id="0"/>
      <w:r w:rsidRPr="00AC6EAC">
        <w:rPr>
          <w:rFonts w:ascii="Times New Roman" w:hAnsi="Times New Roman" w:cs="Times New Roman"/>
          <w:b/>
          <w:sz w:val="24"/>
          <w:szCs w:val="24"/>
        </w:rPr>
        <w:t>puter Simulation of the Interaction Between an Iron Substrate and a C60 Fullerene Molecule</w:t>
      </w:r>
    </w:p>
    <w:p w:rsidR="00B240A1" w:rsidRPr="004F667D" w:rsidRDefault="00E50F2D" w:rsidP="00B240A1">
      <w:pPr>
        <w:spacing w:line="276"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Muazzamxon</w:t>
      </w:r>
      <w:proofErr w:type="spellEnd"/>
      <w:r>
        <w:rPr>
          <w:rFonts w:ascii="Times New Roman" w:hAnsi="Times New Roman" w:cs="Times New Roman"/>
          <w:sz w:val="24"/>
          <w:szCs w:val="24"/>
          <w:lang w:val="en-US"/>
        </w:rPr>
        <w:t xml:space="preserve"> Mamadaliyeva</w:t>
      </w:r>
      <w:r w:rsidR="00E90355">
        <w:rPr>
          <w:rFonts w:ascii="Times New Roman" w:hAnsi="Times New Roman" w:cs="Times New Roman"/>
          <w:sz w:val="24"/>
          <w:szCs w:val="24"/>
          <w:vertAlign w:val="superscript"/>
          <w:lang w:val="en-US"/>
        </w:rPr>
        <w:t>1,*</w:t>
      </w:r>
      <w:proofErr w:type="gramStart"/>
      <w:r w:rsidR="00B240A1" w:rsidRPr="004F667D">
        <w:rPr>
          <w:rFonts w:ascii="Times New Roman" w:hAnsi="Times New Roman" w:cs="Times New Roman"/>
          <w:sz w:val="24"/>
          <w:szCs w:val="24"/>
          <w:vertAlign w:val="superscript"/>
          <w:lang w:val="en-US"/>
        </w:rPr>
        <w:t>,</w:t>
      </w:r>
      <w:r w:rsidR="00B240A1" w:rsidRPr="004F667D">
        <w:rPr>
          <w:rFonts w:ascii="Times New Roman" w:hAnsi="Times New Roman" w:cs="Times New Roman"/>
          <w:sz w:val="24"/>
          <w:szCs w:val="24"/>
          <w:lang w:val="en-US"/>
        </w:rPr>
        <w:t>,</w:t>
      </w:r>
      <w:proofErr w:type="gramEnd"/>
      <w:r w:rsidR="00B240A1" w:rsidRPr="004F667D">
        <w:rPr>
          <w:rFonts w:ascii="Times New Roman" w:hAnsi="Times New Roman" w:cs="Times New Roman"/>
          <w:sz w:val="24"/>
          <w:szCs w:val="24"/>
          <w:lang w:val="en-US"/>
        </w:rPr>
        <w:t xml:space="preserve"> </w:t>
      </w:r>
      <w:proofErr w:type="spellStart"/>
      <w:r w:rsidR="00B240A1" w:rsidRPr="004F667D">
        <w:rPr>
          <w:rFonts w:ascii="Times New Roman" w:hAnsi="Times New Roman" w:cs="Times New Roman"/>
          <w:sz w:val="24"/>
          <w:szCs w:val="24"/>
          <w:lang w:val="en-US"/>
        </w:rPr>
        <w:t>Ikrom</w:t>
      </w:r>
      <w:proofErr w:type="spellEnd"/>
      <w:r w:rsidR="00B240A1" w:rsidRPr="004F667D">
        <w:rPr>
          <w:rFonts w:ascii="Times New Roman" w:hAnsi="Times New Roman" w:cs="Times New Roman"/>
          <w:sz w:val="24"/>
          <w:szCs w:val="24"/>
          <w:lang w:val="en-US"/>
        </w:rPr>
        <w:t xml:space="preserve"> Urolov</w:t>
      </w:r>
      <w:r w:rsidR="00AC6EAC">
        <w:rPr>
          <w:rFonts w:ascii="Times New Roman" w:hAnsi="Times New Roman" w:cs="Times New Roman"/>
          <w:sz w:val="24"/>
          <w:szCs w:val="24"/>
          <w:vertAlign w:val="superscript"/>
          <w:lang w:val="en-US"/>
        </w:rPr>
        <w:t>1</w:t>
      </w:r>
      <w:r w:rsidR="00B240A1" w:rsidRPr="004F667D">
        <w:rPr>
          <w:rFonts w:ascii="Times New Roman" w:hAnsi="Times New Roman" w:cs="Times New Roman"/>
          <w:sz w:val="24"/>
          <w:szCs w:val="24"/>
          <w:lang w:val="en-US"/>
        </w:rPr>
        <w:t xml:space="preserve">, </w:t>
      </w:r>
      <w:proofErr w:type="spellStart"/>
      <w:r w:rsidR="00B240A1" w:rsidRPr="004F667D">
        <w:rPr>
          <w:rFonts w:ascii="Times New Roman" w:hAnsi="Times New Roman" w:cs="Times New Roman"/>
          <w:sz w:val="24"/>
          <w:szCs w:val="24"/>
          <w:lang w:val="en-US"/>
        </w:rPr>
        <w:t>Ishmumin</w:t>
      </w:r>
      <w:proofErr w:type="spellEnd"/>
      <w:r w:rsidR="00B240A1" w:rsidRPr="004F667D">
        <w:rPr>
          <w:rFonts w:ascii="Times New Roman" w:hAnsi="Times New Roman" w:cs="Times New Roman"/>
          <w:sz w:val="24"/>
          <w:szCs w:val="24"/>
          <w:lang w:val="en-US"/>
        </w:rPr>
        <w:t xml:space="preserve"> Yadgarov</w:t>
      </w:r>
      <w:r w:rsidR="00B240A1" w:rsidRPr="004F667D">
        <w:rPr>
          <w:rFonts w:ascii="Times New Roman" w:hAnsi="Times New Roman" w:cs="Times New Roman"/>
          <w:sz w:val="24"/>
          <w:szCs w:val="24"/>
          <w:vertAlign w:val="superscript"/>
          <w:lang w:val="en-US"/>
        </w:rPr>
        <w:t>1</w:t>
      </w:r>
    </w:p>
    <w:p w:rsidR="00AC6EAC" w:rsidRDefault="00AC6EAC" w:rsidP="00B240A1">
      <w:pPr>
        <w:widowControl w:val="0"/>
        <w:spacing w:after="0" w:line="276" w:lineRule="auto"/>
        <w:jc w:val="center"/>
      </w:pPr>
      <w:r>
        <w:t xml:space="preserve">Institute of Ion-Plasma and Laser Technologies named after </w:t>
      </w:r>
      <w:r>
        <w:rPr>
          <w:rStyle w:val="whitespace-normal"/>
        </w:rPr>
        <w:t>U.A. Arifov</w:t>
      </w:r>
      <w:r>
        <w:t>, 33 Do‘rmon yo‘li, Tashkent 100125, Uzbekistan</w:t>
      </w:r>
    </w:p>
    <w:p w:rsidR="00B240A1" w:rsidRPr="004F667D" w:rsidRDefault="00E90355" w:rsidP="00B240A1">
      <w:pPr>
        <w:widowControl w:val="0"/>
        <w:spacing w:after="0" w:line="276" w:lineRule="auto"/>
        <w:jc w:val="center"/>
        <w:rPr>
          <w:rStyle w:val="Hyperlink"/>
          <w:rFonts w:ascii="Times New Roman" w:hAnsi="Times New Roman" w:cs="Times New Roman"/>
          <w:sz w:val="24"/>
          <w:szCs w:val="24"/>
          <w:lang w:val="en-US" w:eastAsia="ko-KR"/>
        </w:rPr>
      </w:pPr>
      <w:r>
        <w:rPr>
          <w:rFonts w:ascii="Times New Roman" w:eastAsia="SimSun" w:hAnsi="Times New Roman" w:cs="Times New Roman"/>
          <w:kern w:val="2"/>
          <w:sz w:val="24"/>
          <w:szCs w:val="24"/>
          <w:vertAlign w:val="superscript"/>
          <w:lang w:val="en-US" w:eastAsia="zh-CN"/>
        </w:rPr>
        <w:t>*</w:t>
      </w:r>
      <w:r w:rsidR="00366F54" w:rsidRPr="00366F54">
        <w:t xml:space="preserve"> </w:t>
      </w:r>
      <w:r w:rsidR="00366F54" w:rsidRPr="00366F54">
        <w:rPr>
          <w:rStyle w:val="Hyperlink"/>
          <w:rFonts w:ascii="Times New Roman" w:hAnsi="Times New Roman" w:cs="Times New Roman"/>
          <w:sz w:val="24"/>
          <w:szCs w:val="24"/>
          <w:lang w:val="en-US" w:eastAsia="ko-KR"/>
        </w:rPr>
        <w:t>muazzamxon.zubayr@gmail.com</w:t>
      </w:r>
    </w:p>
    <w:p w:rsidR="00AC6EAC" w:rsidRPr="00AC6EAC" w:rsidRDefault="00AC6EAC" w:rsidP="00AC6EAC">
      <w:pPr>
        <w:spacing w:before="100" w:beforeAutospacing="1" w:after="100" w:afterAutospacing="1" w:line="240" w:lineRule="auto"/>
        <w:rPr>
          <w:rFonts w:ascii="Times New Roman" w:eastAsia="Times New Roman" w:hAnsi="Times New Roman" w:cs="Times New Roman"/>
          <w:sz w:val="24"/>
          <w:szCs w:val="24"/>
          <w:lang w:val="en-US"/>
        </w:rPr>
      </w:pPr>
      <w:r w:rsidRPr="00AC6EAC">
        <w:rPr>
          <w:rFonts w:ascii="Times New Roman" w:eastAsia="Times New Roman" w:hAnsi="Times New Roman" w:cs="Times New Roman"/>
          <w:sz w:val="24"/>
          <w:szCs w:val="24"/>
          <w:lang w:val="en-US"/>
        </w:rPr>
        <w:t>Due to the rapid development of science and technology, the interaction between iron surfaces and carbon nanostructures has gained significant scientific importance in modern materials science and nanotechnology. In particular, the adsorption of Fullerene C60 molecules on an iron (Fe) surface and the associated charge transfer processes can substantially influence the physical, chemical, and magnetic properties of the surface. Understanding the mechanisms of this interaction provides an essential theoretical foundation for applications in catalysis, protective coatings, and nanoscale device fabrication.</w:t>
      </w:r>
    </w:p>
    <w:p w:rsidR="00AC6EAC" w:rsidRPr="00AC6EAC" w:rsidRDefault="00AC6EAC" w:rsidP="00AC6EAC">
      <w:pPr>
        <w:spacing w:before="100" w:beforeAutospacing="1" w:after="100" w:afterAutospacing="1" w:line="240" w:lineRule="auto"/>
        <w:rPr>
          <w:rFonts w:ascii="Times New Roman" w:eastAsia="Times New Roman" w:hAnsi="Times New Roman" w:cs="Times New Roman"/>
          <w:sz w:val="24"/>
          <w:szCs w:val="24"/>
          <w:lang w:val="en-US"/>
        </w:rPr>
      </w:pPr>
      <w:r w:rsidRPr="00AC6EAC">
        <w:rPr>
          <w:rFonts w:ascii="Times New Roman" w:eastAsia="Times New Roman" w:hAnsi="Times New Roman" w:cs="Times New Roman"/>
          <w:sz w:val="24"/>
          <w:szCs w:val="24"/>
          <w:lang w:val="en-US"/>
        </w:rPr>
        <w:t xml:space="preserve">In this study, the adsorption of a C60 fullerene molecule on the Fe (110) surface was simulated using the molecular dynamics (MD) method implemented in the open-source LAMMPS software package. The interatomic interactions between Fe–Fe, C–C, and Fe–C atoms in the iron substrate and the fullerene molecule were described using the second-generation </w:t>
      </w:r>
      <w:proofErr w:type="spellStart"/>
      <w:r w:rsidRPr="00AC6EAC">
        <w:rPr>
          <w:rFonts w:ascii="Times New Roman" w:eastAsia="Times New Roman" w:hAnsi="Times New Roman" w:cs="Times New Roman"/>
          <w:sz w:val="24"/>
          <w:szCs w:val="24"/>
          <w:lang w:val="en-US"/>
        </w:rPr>
        <w:t>Tersoff</w:t>
      </w:r>
      <w:proofErr w:type="spellEnd"/>
      <w:r w:rsidRPr="00AC6EAC">
        <w:rPr>
          <w:rFonts w:ascii="Times New Roman" w:eastAsia="Times New Roman" w:hAnsi="Times New Roman" w:cs="Times New Roman"/>
          <w:sz w:val="24"/>
          <w:szCs w:val="24"/>
          <w:lang w:val="en-US"/>
        </w:rPr>
        <w:t>/ZBL potential. The adsorption process was carried out at a temperature of 0 K. To maintain temperature stability, the Nose–Hoover thermostat within the NVT ensemble was applied.</w:t>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5245"/>
      </w:tblGrid>
      <w:tr w:rsidR="00E50F2D" w:rsidTr="00AC6EAC">
        <w:tc>
          <w:tcPr>
            <w:tcW w:w="4395" w:type="dxa"/>
          </w:tcPr>
          <w:p w:rsidR="00E50F2D" w:rsidRDefault="00E50F2D" w:rsidP="00E50F2D">
            <w:pPr>
              <w:spacing w:line="276" w:lineRule="auto"/>
              <w:ind w:firstLine="284"/>
              <w:jc w:val="both"/>
              <w:rPr>
                <w:rFonts w:ascii="Times New Roman" w:hAnsi="Times New Roman" w:cs="Times New Roman"/>
                <w:sz w:val="24"/>
                <w:szCs w:val="24"/>
                <w:lang w:val="en-US"/>
              </w:rPr>
            </w:pPr>
          </w:p>
          <w:p w:rsidR="00AC6EAC" w:rsidRPr="00AC6EAC" w:rsidRDefault="00AC6EAC" w:rsidP="00AC6EAC">
            <w:pPr>
              <w:spacing w:before="100" w:beforeAutospacing="1" w:after="100" w:afterAutospacing="1"/>
              <w:jc w:val="both"/>
              <w:rPr>
                <w:rFonts w:ascii="Times New Roman" w:eastAsia="Times New Roman" w:hAnsi="Times New Roman" w:cs="Times New Roman"/>
                <w:sz w:val="24"/>
                <w:szCs w:val="24"/>
                <w:lang w:val="en-US"/>
              </w:rPr>
            </w:pPr>
            <w:r w:rsidRPr="00AC6EAC">
              <w:rPr>
                <w:rFonts w:ascii="Times New Roman" w:eastAsia="Times New Roman" w:hAnsi="Times New Roman" w:cs="Times New Roman"/>
                <w:sz w:val="24"/>
                <w:szCs w:val="24"/>
                <w:lang w:val="en-US"/>
              </w:rPr>
              <w:t xml:space="preserve">The obtained results indicate that the adsorption of the Fullerene C60 molecule on the iron substrate surface is stable, with an adsorption energy of </w:t>
            </w:r>
            <w:proofErr w:type="spellStart"/>
            <w:r w:rsidRPr="00AC6EAC">
              <w:rPr>
                <w:rFonts w:ascii="Times New Roman" w:eastAsia="Times New Roman" w:hAnsi="Times New Roman" w:cs="Times New Roman"/>
                <w:b/>
                <w:bCs/>
                <w:sz w:val="24"/>
                <w:szCs w:val="24"/>
                <w:lang w:val="en-US"/>
              </w:rPr>
              <w:t>Eₐds</w:t>
            </w:r>
            <w:proofErr w:type="spellEnd"/>
            <w:r w:rsidRPr="00AC6EAC">
              <w:rPr>
                <w:rFonts w:ascii="Times New Roman" w:eastAsia="Times New Roman" w:hAnsi="Times New Roman" w:cs="Times New Roman"/>
                <w:b/>
                <w:bCs/>
                <w:sz w:val="24"/>
                <w:szCs w:val="24"/>
                <w:lang w:val="en-US"/>
              </w:rPr>
              <w:t xml:space="preserve"> = 0.4 eV</w:t>
            </w:r>
            <w:r w:rsidRPr="00AC6EAC">
              <w:rPr>
                <w:rFonts w:ascii="Times New Roman" w:eastAsia="Times New Roman" w:hAnsi="Times New Roman" w:cs="Times New Roman"/>
                <w:sz w:val="24"/>
                <w:szCs w:val="24"/>
                <w:lang w:val="en-US"/>
              </w:rPr>
              <w:t xml:space="preserve">, suggesting a chemisorption </w:t>
            </w:r>
            <w:proofErr w:type="spellStart"/>
            <w:r w:rsidRPr="00AC6EAC">
              <w:rPr>
                <w:rFonts w:ascii="Times New Roman" w:eastAsia="Times New Roman" w:hAnsi="Times New Roman" w:cs="Times New Roman"/>
                <w:sz w:val="24"/>
                <w:szCs w:val="24"/>
                <w:lang w:val="en-US"/>
              </w:rPr>
              <w:t>mechanism.Furthermore</w:t>
            </w:r>
            <w:proofErr w:type="spellEnd"/>
            <w:r w:rsidRPr="00AC6EAC">
              <w:rPr>
                <w:rFonts w:ascii="Times New Roman" w:eastAsia="Times New Roman" w:hAnsi="Times New Roman" w:cs="Times New Roman"/>
                <w:sz w:val="24"/>
                <w:szCs w:val="24"/>
                <w:lang w:val="en-US"/>
              </w:rPr>
              <w:t xml:space="preserve">, it was determined that the average bond length of the newly formed Fe–C bonds during the interaction process is </w:t>
            </w:r>
            <w:r w:rsidRPr="00AC6EAC">
              <w:rPr>
                <w:rFonts w:ascii="Times New Roman" w:eastAsia="Times New Roman" w:hAnsi="Times New Roman" w:cs="Times New Roman"/>
                <w:b/>
                <w:bCs/>
                <w:sz w:val="24"/>
                <w:szCs w:val="24"/>
                <w:lang w:val="en-US"/>
              </w:rPr>
              <w:t>λ = 2.41 Å</w:t>
            </w:r>
            <w:r w:rsidRPr="00AC6EAC">
              <w:rPr>
                <w:rFonts w:ascii="Times New Roman" w:eastAsia="Times New Roman" w:hAnsi="Times New Roman" w:cs="Times New Roman"/>
                <w:sz w:val="24"/>
                <w:szCs w:val="24"/>
                <w:lang w:val="en-US"/>
              </w:rPr>
              <w:t>.</w:t>
            </w:r>
          </w:p>
          <w:p w:rsidR="00E50F2D" w:rsidRPr="004F667D" w:rsidRDefault="00E50F2D" w:rsidP="00E50F2D">
            <w:pPr>
              <w:spacing w:line="276" w:lineRule="auto"/>
              <w:ind w:firstLine="284"/>
              <w:jc w:val="both"/>
              <w:rPr>
                <w:rFonts w:ascii="Times New Roman" w:eastAsiaTheme="minorEastAsia" w:hAnsi="Times New Roman" w:cs="Times New Roman"/>
                <w:sz w:val="24"/>
                <w:szCs w:val="24"/>
                <w:lang w:val="en-US"/>
              </w:rPr>
            </w:pPr>
            <w:r w:rsidRPr="004F667D">
              <w:rPr>
                <w:rFonts w:ascii="Times New Roman" w:eastAsiaTheme="minorEastAsia" w:hAnsi="Times New Roman" w:cs="Times New Roman"/>
                <w:sz w:val="24"/>
                <w:szCs w:val="24"/>
                <w:lang w:val="en-US"/>
              </w:rPr>
              <w:t xml:space="preserve">. </w:t>
            </w:r>
          </w:p>
          <w:p w:rsidR="00E50F2D" w:rsidRDefault="00E50F2D" w:rsidP="00A22DF0">
            <w:pPr>
              <w:jc w:val="both"/>
              <w:rPr>
                <w:rFonts w:ascii="Times New Roman" w:hAnsi="Times New Roman" w:cs="Times New Roman"/>
                <w:sz w:val="24"/>
                <w:szCs w:val="24"/>
                <w:lang w:val="uz-Cyrl-UZ"/>
              </w:rPr>
            </w:pPr>
          </w:p>
        </w:tc>
        <w:tc>
          <w:tcPr>
            <w:tcW w:w="5245" w:type="dxa"/>
          </w:tcPr>
          <w:p w:rsidR="00E50F2D" w:rsidRDefault="00E50F2D" w:rsidP="00A22DF0">
            <w:pPr>
              <w:jc w:val="both"/>
              <w:rPr>
                <w:rFonts w:ascii="Times New Roman" w:hAnsi="Times New Roman" w:cs="Times New Roman"/>
                <w:sz w:val="24"/>
                <w:szCs w:val="24"/>
                <w:lang w:val="uz-Cyrl-UZ"/>
              </w:rPr>
            </w:pPr>
            <w:r w:rsidRPr="00E50F2D">
              <w:rPr>
                <w:rFonts w:ascii="Times New Roman" w:hAnsi="Times New Roman" w:cs="Times New Roman"/>
                <w:noProof/>
                <w:sz w:val="24"/>
                <w:szCs w:val="24"/>
                <w:lang w:val="en-US"/>
              </w:rPr>
              <w:drawing>
                <wp:inline distT="0" distB="0" distL="0" distR="0" wp14:anchorId="2644EC8B" wp14:editId="3D336670">
                  <wp:extent cx="3281145" cy="1638300"/>
                  <wp:effectExtent l="0" t="0" r="0" b="0"/>
                  <wp:docPr id="4" name="Picture 4" descr="D:\Mohinur\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ohinur\f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6576" cy="1680956"/>
                          </a:xfrm>
                          <a:prstGeom prst="rect">
                            <a:avLst/>
                          </a:prstGeom>
                          <a:noFill/>
                          <a:ln>
                            <a:noFill/>
                          </a:ln>
                        </pic:spPr>
                      </pic:pic>
                    </a:graphicData>
                  </a:graphic>
                </wp:inline>
              </w:drawing>
            </w:r>
          </w:p>
        </w:tc>
      </w:tr>
    </w:tbl>
    <w:p w:rsidR="00E50F2D" w:rsidRDefault="00E50F2D" w:rsidP="00A22DF0">
      <w:pPr>
        <w:ind w:firstLine="708"/>
        <w:jc w:val="both"/>
        <w:rPr>
          <w:rFonts w:ascii="Times New Roman" w:hAnsi="Times New Roman" w:cs="Times New Roman"/>
          <w:sz w:val="24"/>
          <w:szCs w:val="24"/>
          <w:lang w:val="uz-Cyrl-UZ"/>
        </w:rPr>
      </w:pPr>
    </w:p>
    <w:p w:rsidR="00B240A1" w:rsidRPr="00AC6EAC" w:rsidRDefault="00E50F2D" w:rsidP="00E50F2D">
      <w:pPr>
        <w:spacing w:line="276" w:lineRule="auto"/>
        <w:rPr>
          <w:rFonts w:ascii="Times New Roman" w:eastAsiaTheme="minorEastAsia" w:hAnsi="Times New Roman" w:cs="Times New Roman"/>
          <w:b/>
          <w:bCs/>
          <w:sz w:val="28"/>
          <w:szCs w:val="28"/>
          <w:lang w:val="en-US"/>
        </w:rPr>
      </w:pPr>
      <w:r w:rsidRPr="00AC6EAC">
        <w:rPr>
          <w:rFonts w:ascii="Times New Roman" w:hAnsi="Times New Roman" w:cs="Times New Roman"/>
          <w:b/>
          <w:sz w:val="28"/>
          <w:szCs w:val="28"/>
          <w:lang w:val="uz-Cyrl-UZ"/>
        </w:rPr>
        <w:t xml:space="preserve">                                                        </w:t>
      </w:r>
      <w:r w:rsidR="00AC6EAC" w:rsidRPr="00AC6EAC">
        <w:rPr>
          <w:rFonts w:ascii="Times New Roman" w:hAnsi="Times New Roman" w:cs="Times New Roman"/>
          <w:b/>
          <w:sz w:val="28"/>
          <w:szCs w:val="28"/>
        </w:rPr>
        <w:t>References</w:t>
      </w:r>
    </w:p>
    <w:p w:rsidR="00AC6EAC" w:rsidRPr="00AC6EAC" w:rsidRDefault="00AC6EAC" w:rsidP="00AC6EAC">
      <w:pPr>
        <w:spacing w:before="100" w:beforeAutospacing="1" w:after="100" w:afterAutospacing="1" w:line="240" w:lineRule="auto"/>
        <w:rPr>
          <w:rFonts w:ascii="Times New Roman" w:eastAsia="Times New Roman" w:hAnsi="Times New Roman" w:cs="Times New Roman"/>
          <w:sz w:val="24"/>
          <w:szCs w:val="24"/>
          <w:lang w:val="en-US"/>
        </w:rPr>
      </w:pPr>
      <w:proofErr w:type="gramStart"/>
      <w:r>
        <w:rPr>
          <w:rFonts w:ascii="Times New Roman" w:eastAsia="Times New Roman" w:hAnsi="Symbol" w:cs="Times New Roman"/>
          <w:sz w:val="24"/>
          <w:szCs w:val="24"/>
          <w:lang w:val="en-US"/>
        </w:rPr>
        <w:t>1.</w:t>
      </w:r>
      <w:r w:rsidRPr="00AC6EAC">
        <w:rPr>
          <w:rFonts w:ascii="Times New Roman" w:eastAsia="Times New Roman" w:hAnsi="Times New Roman" w:cs="Times New Roman"/>
          <w:sz w:val="24"/>
          <w:szCs w:val="24"/>
          <w:lang w:val="en-US"/>
        </w:rPr>
        <w:t>J</w:t>
      </w:r>
      <w:proofErr w:type="gramEnd"/>
      <w:r w:rsidRPr="00AC6EAC">
        <w:rPr>
          <w:rFonts w:ascii="Times New Roman" w:eastAsia="Times New Roman" w:hAnsi="Times New Roman" w:cs="Times New Roman"/>
          <w:sz w:val="24"/>
          <w:szCs w:val="24"/>
          <w:lang w:val="en-US"/>
        </w:rPr>
        <w:t xml:space="preserve">. </w:t>
      </w:r>
      <w:proofErr w:type="spellStart"/>
      <w:r w:rsidRPr="00AC6EAC">
        <w:rPr>
          <w:rFonts w:ascii="Times New Roman" w:eastAsia="Times New Roman" w:hAnsi="Times New Roman" w:cs="Times New Roman"/>
          <w:sz w:val="24"/>
          <w:szCs w:val="24"/>
          <w:lang w:val="en-US"/>
        </w:rPr>
        <w:t>Tersoff</w:t>
      </w:r>
      <w:proofErr w:type="spellEnd"/>
      <w:r w:rsidRPr="00AC6EAC">
        <w:rPr>
          <w:rFonts w:ascii="Times New Roman" w:eastAsia="Times New Roman" w:hAnsi="Times New Roman" w:cs="Times New Roman"/>
          <w:sz w:val="24"/>
          <w:szCs w:val="24"/>
          <w:lang w:val="en-US"/>
        </w:rPr>
        <w:t xml:space="preserve">, “Modeling Solid-State Chemistry: Interatomic Potentials for Multicomponent Systems,” </w:t>
      </w:r>
      <w:r w:rsidRPr="00AC6EAC">
        <w:rPr>
          <w:rFonts w:ascii="Times New Roman" w:eastAsia="Times New Roman" w:hAnsi="Times New Roman" w:cs="Times New Roman"/>
          <w:i/>
          <w:iCs/>
          <w:sz w:val="24"/>
          <w:szCs w:val="24"/>
          <w:lang w:val="en-US"/>
        </w:rPr>
        <w:t>Physical Review B</w:t>
      </w:r>
      <w:r w:rsidRPr="00AC6EAC">
        <w:rPr>
          <w:rFonts w:ascii="Times New Roman" w:eastAsia="Times New Roman" w:hAnsi="Times New Roman" w:cs="Times New Roman"/>
          <w:sz w:val="24"/>
          <w:szCs w:val="24"/>
          <w:lang w:val="en-US"/>
        </w:rPr>
        <w:t>, 39, 5566–5568 (1989).</w:t>
      </w:r>
    </w:p>
    <w:p w:rsidR="00AC6EAC" w:rsidRPr="00AC6EAC" w:rsidRDefault="00AC6EAC" w:rsidP="00AC6EAC">
      <w:pPr>
        <w:spacing w:before="100" w:beforeAutospacing="1" w:after="100" w:afterAutospacing="1" w:line="240" w:lineRule="auto"/>
        <w:rPr>
          <w:rFonts w:ascii="Times New Roman" w:eastAsia="Times New Roman" w:hAnsi="Times New Roman" w:cs="Times New Roman"/>
          <w:sz w:val="24"/>
          <w:szCs w:val="24"/>
          <w:lang w:val="en-US"/>
        </w:rPr>
      </w:pPr>
      <w:proofErr w:type="gramStart"/>
      <w:r>
        <w:rPr>
          <w:rFonts w:ascii="Times New Roman" w:eastAsia="Times New Roman" w:hAnsi="Symbol" w:cs="Times New Roman"/>
          <w:sz w:val="24"/>
          <w:szCs w:val="24"/>
          <w:lang w:val="en-US"/>
        </w:rPr>
        <w:t>2.</w:t>
      </w:r>
      <w:r w:rsidRPr="00AC6EAC">
        <w:rPr>
          <w:rFonts w:ascii="Times New Roman" w:eastAsia="Times New Roman" w:hAnsi="Times New Roman" w:cs="Times New Roman"/>
          <w:sz w:val="24"/>
          <w:szCs w:val="24"/>
          <w:lang w:val="en-US"/>
        </w:rPr>
        <w:t>F</w:t>
      </w:r>
      <w:proofErr w:type="gramEnd"/>
      <w:r w:rsidRPr="00AC6EAC">
        <w:rPr>
          <w:rFonts w:ascii="Times New Roman" w:eastAsia="Times New Roman" w:hAnsi="Times New Roman" w:cs="Times New Roman"/>
          <w:sz w:val="24"/>
          <w:szCs w:val="24"/>
          <w:lang w:val="en-US"/>
        </w:rPr>
        <w:t xml:space="preserve">. H. </w:t>
      </w:r>
      <w:proofErr w:type="spellStart"/>
      <w:r w:rsidRPr="00AC6EAC">
        <w:rPr>
          <w:rFonts w:ascii="Times New Roman" w:eastAsia="Times New Roman" w:hAnsi="Times New Roman" w:cs="Times New Roman"/>
          <w:sz w:val="24"/>
          <w:szCs w:val="24"/>
          <w:lang w:val="en-US"/>
        </w:rPr>
        <w:t>Stillinger</w:t>
      </w:r>
      <w:proofErr w:type="spellEnd"/>
      <w:r w:rsidRPr="00AC6EAC">
        <w:rPr>
          <w:rFonts w:ascii="Times New Roman" w:eastAsia="Times New Roman" w:hAnsi="Times New Roman" w:cs="Times New Roman"/>
          <w:sz w:val="24"/>
          <w:szCs w:val="24"/>
          <w:lang w:val="en-US"/>
        </w:rPr>
        <w:t xml:space="preserve"> and T. A. Weber, “Computer Simulation of Local Order in Condensed Phases of Silicon,” </w:t>
      </w:r>
      <w:r w:rsidRPr="00AC6EAC">
        <w:rPr>
          <w:rFonts w:ascii="Times New Roman" w:eastAsia="Times New Roman" w:hAnsi="Times New Roman" w:cs="Times New Roman"/>
          <w:i/>
          <w:iCs/>
          <w:sz w:val="24"/>
          <w:szCs w:val="24"/>
          <w:lang w:val="en-US"/>
        </w:rPr>
        <w:t>Physical Review B</w:t>
      </w:r>
      <w:r w:rsidRPr="00AC6EAC">
        <w:rPr>
          <w:rFonts w:ascii="Times New Roman" w:eastAsia="Times New Roman" w:hAnsi="Times New Roman" w:cs="Times New Roman"/>
          <w:sz w:val="24"/>
          <w:szCs w:val="24"/>
          <w:lang w:val="en-US"/>
        </w:rPr>
        <w:t>, 31, 5262–5271 (1985).</w:t>
      </w:r>
    </w:p>
    <w:p w:rsidR="00B240A1" w:rsidRPr="004F667D" w:rsidRDefault="00B240A1">
      <w:pPr>
        <w:rPr>
          <w:rFonts w:ascii="Times New Roman" w:hAnsi="Times New Roman" w:cs="Times New Roman"/>
          <w:sz w:val="24"/>
          <w:szCs w:val="24"/>
          <w:lang w:val="en-US"/>
        </w:rPr>
      </w:pPr>
    </w:p>
    <w:sectPr w:rsidR="00B240A1" w:rsidRPr="004F66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1C4232"/>
    <w:multiLevelType w:val="hybridMultilevel"/>
    <w:tmpl w:val="92CAF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C8"/>
    <w:rsid w:val="00145F8D"/>
    <w:rsid w:val="00366F54"/>
    <w:rsid w:val="003F6011"/>
    <w:rsid w:val="00401763"/>
    <w:rsid w:val="00414A33"/>
    <w:rsid w:val="004D060E"/>
    <w:rsid w:val="004F667D"/>
    <w:rsid w:val="0050229D"/>
    <w:rsid w:val="006A7BC8"/>
    <w:rsid w:val="00A22DF0"/>
    <w:rsid w:val="00AC6EAC"/>
    <w:rsid w:val="00B240A1"/>
    <w:rsid w:val="00CC7435"/>
    <w:rsid w:val="00DF419A"/>
    <w:rsid w:val="00E50F2D"/>
    <w:rsid w:val="00E90355"/>
    <w:rsid w:val="00EA2DB3"/>
    <w:rsid w:val="00F04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5B81C-3CD5-413E-92FD-611BB643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0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240A1"/>
    <w:rPr>
      <w:color w:val="0563C1" w:themeColor="hyperlink"/>
      <w:u w:val="single"/>
    </w:rPr>
  </w:style>
  <w:style w:type="paragraph" w:styleId="PlainText">
    <w:name w:val="Plain Text"/>
    <w:basedOn w:val="Normal"/>
    <w:link w:val="PlainTextChar"/>
    <w:semiHidden/>
    <w:unhideWhenUsed/>
    <w:qFormat/>
    <w:rsid w:val="00B240A1"/>
    <w:pPr>
      <w:spacing w:after="0" w:line="240" w:lineRule="auto"/>
    </w:pPr>
    <w:rPr>
      <w:rFonts w:ascii="Consolas" w:eastAsia="Calibri" w:hAnsi="Consolas" w:cs="Calibri"/>
      <w:sz w:val="21"/>
      <w:szCs w:val="21"/>
    </w:rPr>
  </w:style>
  <w:style w:type="character" w:customStyle="1" w:styleId="PlainTextChar">
    <w:name w:val="Plain Text Char"/>
    <w:basedOn w:val="DefaultParagraphFont"/>
    <w:link w:val="PlainText"/>
    <w:semiHidden/>
    <w:rsid w:val="00B240A1"/>
    <w:rPr>
      <w:rFonts w:ascii="Consolas" w:eastAsia="Calibri" w:hAnsi="Consolas" w:cs="Calibri"/>
      <w:sz w:val="21"/>
      <w:szCs w:val="21"/>
    </w:rPr>
  </w:style>
  <w:style w:type="paragraph" w:styleId="ListParagraph">
    <w:name w:val="List Paragraph"/>
    <w:basedOn w:val="Normal"/>
    <w:uiPriority w:val="34"/>
    <w:qFormat/>
    <w:rsid w:val="00B240A1"/>
    <w:pPr>
      <w:ind w:left="720"/>
      <w:contextualSpacing/>
    </w:pPr>
  </w:style>
  <w:style w:type="table" w:styleId="TableGrid">
    <w:name w:val="Table Grid"/>
    <w:basedOn w:val="TableNormal"/>
    <w:uiPriority w:val="39"/>
    <w:rsid w:val="00E50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5F8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hitespace-normal">
    <w:name w:val="whitespace-normal"/>
    <w:basedOn w:val="DefaultParagraphFont"/>
    <w:rsid w:val="00145F8D"/>
  </w:style>
  <w:style w:type="character" w:styleId="Strong">
    <w:name w:val="Strong"/>
    <w:basedOn w:val="DefaultParagraphFont"/>
    <w:uiPriority w:val="22"/>
    <w:qFormat/>
    <w:rsid w:val="00AC6EAC"/>
    <w:rPr>
      <w:b/>
      <w:bCs/>
    </w:rPr>
  </w:style>
  <w:style w:type="character" w:styleId="Emphasis">
    <w:name w:val="Emphasis"/>
    <w:basedOn w:val="DefaultParagraphFont"/>
    <w:uiPriority w:val="20"/>
    <w:qFormat/>
    <w:rsid w:val="00AC6E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676880">
      <w:bodyDiv w:val="1"/>
      <w:marLeft w:val="0"/>
      <w:marRight w:val="0"/>
      <w:marTop w:val="0"/>
      <w:marBottom w:val="0"/>
      <w:divBdr>
        <w:top w:val="none" w:sz="0" w:space="0" w:color="auto"/>
        <w:left w:val="none" w:sz="0" w:space="0" w:color="auto"/>
        <w:bottom w:val="none" w:sz="0" w:space="0" w:color="auto"/>
        <w:right w:val="none" w:sz="0" w:space="0" w:color="auto"/>
      </w:divBdr>
    </w:div>
    <w:div w:id="667824464">
      <w:bodyDiv w:val="1"/>
      <w:marLeft w:val="0"/>
      <w:marRight w:val="0"/>
      <w:marTop w:val="0"/>
      <w:marBottom w:val="0"/>
      <w:divBdr>
        <w:top w:val="none" w:sz="0" w:space="0" w:color="auto"/>
        <w:left w:val="none" w:sz="0" w:space="0" w:color="auto"/>
        <w:bottom w:val="none" w:sz="0" w:space="0" w:color="auto"/>
        <w:right w:val="none" w:sz="0" w:space="0" w:color="auto"/>
      </w:divBdr>
    </w:div>
    <w:div w:id="816650518">
      <w:bodyDiv w:val="1"/>
      <w:marLeft w:val="0"/>
      <w:marRight w:val="0"/>
      <w:marTop w:val="0"/>
      <w:marBottom w:val="0"/>
      <w:divBdr>
        <w:top w:val="none" w:sz="0" w:space="0" w:color="auto"/>
        <w:left w:val="none" w:sz="0" w:space="0" w:color="auto"/>
        <w:bottom w:val="none" w:sz="0" w:space="0" w:color="auto"/>
        <w:right w:val="none" w:sz="0" w:space="0" w:color="auto"/>
      </w:divBdr>
    </w:div>
    <w:div w:id="2055542091">
      <w:bodyDiv w:val="1"/>
      <w:marLeft w:val="0"/>
      <w:marRight w:val="0"/>
      <w:marTop w:val="0"/>
      <w:marBottom w:val="0"/>
      <w:divBdr>
        <w:top w:val="none" w:sz="0" w:space="0" w:color="auto"/>
        <w:left w:val="none" w:sz="0" w:space="0" w:color="auto"/>
        <w:bottom w:val="none" w:sz="0" w:space="0" w:color="auto"/>
        <w:right w:val="none" w:sz="0" w:space="0" w:color="auto"/>
      </w:divBdr>
      <w:divsChild>
        <w:div w:id="818613152">
          <w:marLeft w:val="0"/>
          <w:marRight w:val="0"/>
          <w:marTop w:val="0"/>
          <w:marBottom w:val="0"/>
          <w:divBdr>
            <w:top w:val="none" w:sz="0" w:space="0" w:color="auto"/>
            <w:left w:val="none" w:sz="0" w:space="0" w:color="auto"/>
            <w:bottom w:val="none" w:sz="0" w:space="0" w:color="auto"/>
            <w:right w:val="none" w:sz="0" w:space="0" w:color="auto"/>
          </w:divBdr>
          <w:divsChild>
            <w:div w:id="253904085">
              <w:marLeft w:val="0"/>
              <w:marRight w:val="0"/>
              <w:marTop w:val="0"/>
              <w:marBottom w:val="0"/>
              <w:divBdr>
                <w:top w:val="none" w:sz="0" w:space="0" w:color="auto"/>
                <w:left w:val="none" w:sz="0" w:space="0" w:color="auto"/>
                <w:bottom w:val="none" w:sz="0" w:space="0" w:color="auto"/>
                <w:right w:val="none" w:sz="0" w:space="0" w:color="auto"/>
              </w:divBdr>
              <w:divsChild>
                <w:div w:id="2104065130">
                  <w:marLeft w:val="0"/>
                  <w:marRight w:val="0"/>
                  <w:marTop w:val="0"/>
                  <w:marBottom w:val="0"/>
                  <w:divBdr>
                    <w:top w:val="none" w:sz="0" w:space="0" w:color="auto"/>
                    <w:left w:val="none" w:sz="0" w:space="0" w:color="auto"/>
                    <w:bottom w:val="none" w:sz="0" w:space="0" w:color="auto"/>
                    <w:right w:val="none" w:sz="0" w:space="0" w:color="auto"/>
                  </w:divBdr>
                  <w:divsChild>
                    <w:div w:id="1403599622">
                      <w:marLeft w:val="0"/>
                      <w:marRight w:val="0"/>
                      <w:marTop w:val="0"/>
                      <w:marBottom w:val="0"/>
                      <w:divBdr>
                        <w:top w:val="none" w:sz="0" w:space="0" w:color="auto"/>
                        <w:left w:val="none" w:sz="0" w:space="0" w:color="auto"/>
                        <w:bottom w:val="none" w:sz="0" w:space="0" w:color="auto"/>
                        <w:right w:val="none" w:sz="0" w:space="0" w:color="auto"/>
                      </w:divBdr>
                      <w:divsChild>
                        <w:div w:id="1974019383">
                          <w:marLeft w:val="0"/>
                          <w:marRight w:val="0"/>
                          <w:marTop w:val="0"/>
                          <w:marBottom w:val="0"/>
                          <w:divBdr>
                            <w:top w:val="none" w:sz="0" w:space="0" w:color="auto"/>
                            <w:left w:val="none" w:sz="0" w:space="0" w:color="auto"/>
                            <w:bottom w:val="none" w:sz="0" w:space="0" w:color="auto"/>
                            <w:right w:val="none" w:sz="0" w:space="0" w:color="auto"/>
                          </w:divBdr>
                          <w:divsChild>
                            <w:div w:id="1916738898">
                              <w:marLeft w:val="0"/>
                              <w:marRight w:val="0"/>
                              <w:marTop w:val="0"/>
                              <w:marBottom w:val="0"/>
                              <w:divBdr>
                                <w:top w:val="none" w:sz="0" w:space="0" w:color="auto"/>
                                <w:left w:val="none" w:sz="0" w:space="0" w:color="auto"/>
                                <w:bottom w:val="none" w:sz="0" w:space="0" w:color="auto"/>
                                <w:right w:val="none" w:sz="0" w:space="0" w:color="auto"/>
                              </w:divBdr>
                              <w:divsChild>
                                <w:div w:id="214423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FBAFD-8F14-4436-84C2-0362E9501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321</Words>
  <Characters>1832</Characters>
  <Application>Microsoft Office Word</Application>
  <DocSecurity>0</DocSecurity>
  <Lines>15</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cp:revision>
  <dcterms:created xsi:type="dcterms:W3CDTF">2026-02-23T08:39:00Z</dcterms:created>
  <dcterms:modified xsi:type="dcterms:W3CDTF">2026-02-23T08:46:00Z</dcterms:modified>
</cp:coreProperties>
</file>