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B533FE" w14:textId="77777777" w:rsidR="00D305BE" w:rsidRPr="00D305BE" w:rsidRDefault="00D305BE" w:rsidP="00915591">
      <w:pPr>
        <w:spacing w:after="0"/>
        <w:jc w:val="center"/>
        <w:rPr>
          <w:rFonts w:eastAsia="Times New Roman" w:cs="Times New Roman"/>
          <w:b/>
          <w:sz w:val="22"/>
          <w:lang w:eastAsia="ru-RU"/>
        </w:rPr>
      </w:pPr>
      <w:r w:rsidRPr="00D305BE">
        <w:rPr>
          <w:rFonts w:eastAsia="Times New Roman" w:cs="Times New Roman"/>
          <w:b/>
          <w:sz w:val="22"/>
          <w:lang w:val="uz-Cyrl-UZ" w:eastAsia="ru-RU"/>
        </w:rPr>
        <w:t xml:space="preserve">ИЗУЧЕНИЕ ФИЗИЧЕСКОГО СВОЙСТВА ПОВЕРХНОСТИ ТОНКИХ ТРЕХКОМПОНЕНТНЫХ ПЛЁНОК </w:t>
      </w:r>
      <w:proofErr w:type="spellStart"/>
      <w:r w:rsidRPr="00D305BE">
        <w:rPr>
          <w:rFonts w:eastAsia="Times New Roman" w:cs="Times New Roman"/>
          <w:b/>
          <w:sz w:val="22"/>
          <w:lang w:val="en-US" w:eastAsia="ru-RU"/>
        </w:rPr>
        <w:t>CdMgTe</w:t>
      </w:r>
      <w:proofErr w:type="spellEnd"/>
      <w:r w:rsidRPr="00D305BE">
        <w:rPr>
          <w:rFonts w:eastAsia="Times New Roman" w:cs="Times New Roman"/>
          <w:b/>
          <w:sz w:val="22"/>
          <w:lang w:eastAsia="ru-RU"/>
        </w:rPr>
        <w:t>/</w:t>
      </w:r>
      <w:proofErr w:type="spellStart"/>
      <w:r w:rsidRPr="00D305BE">
        <w:rPr>
          <w:rFonts w:eastAsia="Times New Roman" w:cs="Times New Roman"/>
          <w:b/>
          <w:sz w:val="22"/>
          <w:lang w:val="en-US" w:eastAsia="ru-RU"/>
        </w:rPr>
        <w:t>CdTe</w:t>
      </w:r>
      <w:proofErr w:type="spellEnd"/>
      <w:r w:rsidRPr="00D305BE">
        <w:rPr>
          <w:rFonts w:eastAsia="Times New Roman" w:cs="Times New Roman"/>
          <w:b/>
          <w:sz w:val="22"/>
          <w:lang w:eastAsia="ru-RU"/>
        </w:rPr>
        <w:t>(111)</w:t>
      </w:r>
    </w:p>
    <w:p w14:paraId="1498929C" w14:textId="77777777" w:rsidR="00E71EF8" w:rsidRPr="00E71EF8" w:rsidRDefault="00E71EF8" w:rsidP="00915591">
      <w:pPr>
        <w:spacing w:after="0"/>
        <w:ind w:left="360"/>
        <w:contextualSpacing/>
        <w:jc w:val="both"/>
        <w:rPr>
          <w:rFonts w:eastAsia="Calibri" w:cs="Times New Roman"/>
          <w:sz w:val="22"/>
        </w:rPr>
      </w:pPr>
    </w:p>
    <w:p w14:paraId="3C3D1D8C" w14:textId="77777777" w:rsidR="00D305BE" w:rsidRPr="00D305BE" w:rsidRDefault="00D305BE" w:rsidP="00915591">
      <w:pPr>
        <w:spacing w:after="0"/>
        <w:jc w:val="center"/>
        <w:rPr>
          <w:rFonts w:eastAsia="Times New Roman" w:cs="Times New Roman"/>
          <w:bCs/>
          <w:i/>
          <w:iCs/>
          <w:sz w:val="22"/>
          <w:lang w:eastAsia="ru-RU"/>
        </w:rPr>
      </w:pPr>
      <w:r w:rsidRPr="00D305BE">
        <w:rPr>
          <w:rFonts w:eastAsia="Times New Roman" w:cs="Times New Roman"/>
          <w:bCs/>
          <w:sz w:val="22"/>
          <w:lang w:val="uz-Cyrl-UZ" w:eastAsia="ru-RU"/>
        </w:rPr>
        <w:t>А</w:t>
      </w:r>
      <w:r w:rsidRPr="00D305BE">
        <w:rPr>
          <w:rFonts w:eastAsia="Times New Roman" w:cs="Times New Roman"/>
          <w:bCs/>
          <w:sz w:val="22"/>
          <w:lang w:eastAsia="ru-RU"/>
        </w:rPr>
        <w:t>.</w:t>
      </w:r>
      <w:r w:rsidRPr="00D305BE">
        <w:rPr>
          <w:rFonts w:eastAsia="Times New Roman" w:cs="Times New Roman"/>
          <w:bCs/>
          <w:sz w:val="22"/>
          <w:lang w:val="uz-Cyrl-UZ" w:eastAsia="ru-RU"/>
        </w:rPr>
        <w:t>А</w:t>
      </w:r>
      <w:r w:rsidRPr="00D305BE">
        <w:rPr>
          <w:rFonts w:eastAsia="Times New Roman" w:cs="Times New Roman"/>
          <w:bCs/>
          <w:sz w:val="22"/>
          <w:lang w:eastAsia="ru-RU"/>
        </w:rPr>
        <w:t>.</w:t>
      </w:r>
      <w:r w:rsidRPr="00D305BE">
        <w:rPr>
          <w:rFonts w:eastAsia="Times New Roman" w:cs="Times New Roman"/>
          <w:bCs/>
          <w:sz w:val="22"/>
          <w:lang w:val="uz-Cyrl-UZ" w:eastAsia="ru-RU"/>
        </w:rPr>
        <w:t xml:space="preserve">Абдувайитов, </w:t>
      </w:r>
      <w:r w:rsidR="00E43AD7" w:rsidRPr="00915591">
        <w:rPr>
          <w:rFonts w:eastAsia="Times New Roman" w:cs="Times New Roman"/>
          <w:bCs/>
          <w:sz w:val="22"/>
          <w:lang w:val="uz-Cyrl-UZ" w:eastAsia="ru-RU"/>
        </w:rPr>
        <w:t xml:space="preserve">Д.А.Ташмухамедова, </w:t>
      </w:r>
      <w:r w:rsidRPr="00D305BE">
        <w:rPr>
          <w:rFonts w:eastAsia="Times New Roman" w:cs="Times New Roman"/>
          <w:bCs/>
          <w:sz w:val="22"/>
          <w:lang w:val="uz-Cyrl-UZ" w:eastAsia="ru-RU"/>
        </w:rPr>
        <w:t>Х.Х.Болтаев,</w:t>
      </w:r>
      <w:r w:rsidR="00E43AD7" w:rsidRPr="00915591">
        <w:rPr>
          <w:rFonts w:eastAsia="Times New Roman" w:cs="Times New Roman"/>
          <w:bCs/>
          <w:sz w:val="22"/>
          <w:lang w:val="uz-Cyrl-UZ" w:eastAsia="ru-RU"/>
        </w:rPr>
        <w:t xml:space="preserve"> </w:t>
      </w:r>
      <w:proofErr w:type="spellStart"/>
      <w:r w:rsidR="00E43AD7" w:rsidRPr="00915591">
        <w:rPr>
          <w:rFonts w:eastAsia="Times New Roman" w:cs="Times New Roman"/>
          <w:sz w:val="22"/>
          <w:lang w:eastAsia="ru-RU"/>
        </w:rPr>
        <w:t>Х.М.Шамаев</w:t>
      </w:r>
      <w:proofErr w:type="spellEnd"/>
      <w:r w:rsidR="00E43AD7" w:rsidRPr="00915591">
        <w:rPr>
          <w:rFonts w:eastAsia="Times New Roman" w:cs="Times New Roman"/>
          <w:sz w:val="22"/>
          <w:lang w:eastAsia="ru-RU"/>
        </w:rPr>
        <w:t xml:space="preserve">, </w:t>
      </w:r>
      <w:proofErr w:type="spellStart"/>
      <w:r w:rsidR="00E43AD7" w:rsidRPr="00915591">
        <w:rPr>
          <w:rFonts w:eastAsia="Times New Roman" w:cs="Times New Roman"/>
          <w:sz w:val="22"/>
          <w:lang w:eastAsia="ru-RU"/>
        </w:rPr>
        <w:t>З.Н.Обидова</w:t>
      </w:r>
      <w:proofErr w:type="spellEnd"/>
      <w:r w:rsidR="00E43AD7" w:rsidRPr="00915591">
        <w:rPr>
          <w:rFonts w:eastAsia="Times New Roman" w:cs="Times New Roman"/>
          <w:sz w:val="22"/>
          <w:lang w:eastAsia="ru-RU"/>
        </w:rPr>
        <w:t>, Б. Шарипов.</w:t>
      </w:r>
    </w:p>
    <w:p w14:paraId="0FA36A84" w14:textId="77777777" w:rsidR="00915591" w:rsidRPr="00915591" w:rsidRDefault="00915591" w:rsidP="00915591">
      <w:pPr>
        <w:spacing w:after="0"/>
        <w:jc w:val="center"/>
        <w:rPr>
          <w:rFonts w:cs="Times New Roman"/>
          <w:sz w:val="22"/>
        </w:rPr>
      </w:pPr>
      <w:r w:rsidRPr="00915591">
        <w:rPr>
          <w:rFonts w:cs="Times New Roman"/>
          <w:sz w:val="22"/>
        </w:rPr>
        <w:t>Ташкентский государственный технический университет</w:t>
      </w:r>
    </w:p>
    <w:p w14:paraId="0B39F797" w14:textId="77777777" w:rsidR="00D305BE" w:rsidRPr="00B5186A" w:rsidRDefault="00B5186A" w:rsidP="00915591">
      <w:pPr>
        <w:spacing w:after="0"/>
        <w:ind w:firstLine="567"/>
        <w:jc w:val="center"/>
        <w:rPr>
          <w:rStyle w:val="a4"/>
          <w:rFonts w:cs="Times New Roman"/>
          <w:i/>
          <w:iCs/>
          <w:sz w:val="22"/>
        </w:rPr>
      </w:pPr>
      <w:hyperlink r:id="rId5" w:history="1">
        <w:r w:rsidR="00915591" w:rsidRPr="00915591">
          <w:rPr>
            <w:rStyle w:val="a4"/>
            <w:rFonts w:cs="Times New Roman"/>
            <w:i/>
            <w:iCs/>
            <w:sz w:val="22"/>
            <w:lang w:val="en-US"/>
          </w:rPr>
          <w:t>khurshid</w:t>
        </w:r>
        <w:r w:rsidR="00915591" w:rsidRPr="00915591">
          <w:rPr>
            <w:rStyle w:val="a4"/>
            <w:rFonts w:cs="Times New Roman"/>
            <w:i/>
            <w:iCs/>
            <w:sz w:val="22"/>
          </w:rPr>
          <w:t>.</w:t>
        </w:r>
        <w:r w:rsidR="00915591" w:rsidRPr="00915591">
          <w:rPr>
            <w:rStyle w:val="a4"/>
            <w:rFonts w:cs="Times New Roman"/>
            <w:i/>
            <w:iCs/>
            <w:sz w:val="22"/>
            <w:lang w:val="en-US"/>
          </w:rPr>
          <w:t>boltaev</w:t>
        </w:r>
        <w:r w:rsidR="00915591" w:rsidRPr="00915591">
          <w:rPr>
            <w:rStyle w:val="a4"/>
            <w:rFonts w:cs="Times New Roman"/>
            <w:i/>
            <w:iCs/>
            <w:sz w:val="22"/>
          </w:rPr>
          <w:t>@</w:t>
        </w:r>
        <w:r w:rsidR="00915591" w:rsidRPr="00915591">
          <w:rPr>
            <w:rStyle w:val="a4"/>
            <w:rFonts w:cs="Times New Roman"/>
            <w:i/>
            <w:iCs/>
            <w:sz w:val="22"/>
            <w:lang w:val="en-US"/>
          </w:rPr>
          <w:t>gmail</w:t>
        </w:r>
        <w:r w:rsidR="00915591" w:rsidRPr="00915591">
          <w:rPr>
            <w:rStyle w:val="a4"/>
            <w:rFonts w:cs="Times New Roman"/>
            <w:i/>
            <w:iCs/>
            <w:sz w:val="22"/>
          </w:rPr>
          <w:t>.</w:t>
        </w:r>
        <w:r w:rsidR="00915591" w:rsidRPr="00915591">
          <w:rPr>
            <w:rStyle w:val="a4"/>
            <w:rFonts w:cs="Times New Roman"/>
            <w:i/>
            <w:iCs/>
            <w:sz w:val="22"/>
            <w:lang w:val="en-US"/>
          </w:rPr>
          <w:t>com</w:t>
        </w:r>
      </w:hyperlink>
    </w:p>
    <w:p w14:paraId="49DC00B8" w14:textId="77777777" w:rsidR="00915591" w:rsidRPr="00D305BE" w:rsidRDefault="00915591" w:rsidP="00915591">
      <w:pPr>
        <w:spacing w:after="0"/>
        <w:ind w:firstLine="567"/>
        <w:jc w:val="center"/>
        <w:rPr>
          <w:bCs/>
          <w:i/>
          <w:iCs/>
          <w:sz w:val="22"/>
        </w:rPr>
      </w:pPr>
    </w:p>
    <w:p w14:paraId="18147AC6" w14:textId="4EA09A83" w:rsidR="00D305BE" w:rsidRPr="00D305BE" w:rsidRDefault="007E4809" w:rsidP="00915591">
      <w:pPr>
        <w:spacing w:after="0"/>
        <w:ind w:firstLine="709"/>
        <w:jc w:val="both"/>
        <w:rPr>
          <w:rFonts w:eastAsia="Times New Roman" w:cs="Times New Roman"/>
          <w:sz w:val="22"/>
          <w:lang w:eastAsia="ru-RU"/>
        </w:rPr>
      </w:pPr>
      <w:r w:rsidRPr="00915591">
        <w:rPr>
          <w:rFonts w:eastAsia="Times New Roman" w:cs="Times New Roman"/>
          <w:sz w:val="22"/>
          <w:lang w:eastAsia="ru-RU"/>
        </w:rPr>
        <w:t xml:space="preserve">В последние годы для получения </w:t>
      </w:r>
      <w:proofErr w:type="spellStart"/>
      <w:r w:rsidRPr="00915591">
        <w:rPr>
          <w:rFonts w:eastAsia="Times New Roman" w:cs="Times New Roman"/>
          <w:sz w:val="22"/>
          <w:lang w:eastAsia="ru-RU"/>
        </w:rPr>
        <w:t>наноразмерных</w:t>
      </w:r>
      <w:proofErr w:type="spellEnd"/>
      <w:r w:rsidRPr="00915591">
        <w:rPr>
          <w:rFonts w:eastAsia="Times New Roman" w:cs="Times New Roman"/>
          <w:sz w:val="22"/>
          <w:lang w:eastAsia="ru-RU"/>
        </w:rPr>
        <w:t xml:space="preserve"> многокомпонентных структур и слоев на поверхности и приповерхностной области полупроводников и диэлектрических пленок эффективно используются метод ионной имплантации [1]. </w:t>
      </w:r>
    </w:p>
    <w:p w14:paraId="64B6AEEE" w14:textId="02547227" w:rsidR="007E4809" w:rsidRPr="00915591" w:rsidRDefault="007E4809" w:rsidP="00915591">
      <w:pPr>
        <w:autoSpaceDE w:val="0"/>
        <w:autoSpaceDN w:val="0"/>
        <w:adjustRightInd w:val="0"/>
        <w:spacing w:after="0"/>
        <w:ind w:firstLine="709"/>
        <w:jc w:val="both"/>
        <w:rPr>
          <w:rFonts w:eastAsia="Calibri" w:cs="Times New Roman"/>
          <w:sz w:val="22"/>
        </w:rPr>
      </w:pPr>
      <w:r w:rsidRPr="007E4809">
        <w:rPr>
          <w:rFonts w:eastAsia="Calibri" w:cs="Times New Roman"/>
          <w:sz w:val="22"/>
        </w:rPr>
        <w:t>Образцы устанавливали в сверхвысоковакуумный прибор, который состоит из двух отсеков. В первом отсеке проводили отжиг, термическое окисление и ионную бомбардировку. Во втором исследовали состав, плотность состояния валентных электронов, зонно-энергетические параметры эмиссионные и оптические свойства.</w:t>
      </w:r>
      <w:r w:rsidRPr="00915591">
        <w:rPr>
          <w:rFonts w:eastAsia="Calibri" w:cs="Times New Roman"/>
          <w:sz w:val="22"/>
          <w:lang w:val="uz-Cyrl-UZ"/>
        </w:rPr>
        <w:t>.</w:t>
      </w:r>
      <w:r w:rsidRPr="00915591">
        <w:rPr>
          <w:rFonts w:eastAsiaTheme="minorEastAsia" w:cs="Times New Roman"/>
          <w:sz w:val="22"/>
          <w:lang w:eastAsia="ru-RU"/>
        </w:rPr>
        <w:t xml:space="preserve"> </w:t>
      </w:r>
      <w:r w:rsidRPr="00915591">
        <w:rPr>
          <w:rFonts w:eastAsia="Calibri" w:cs="Times New Roman"/>
          <w:sz w:val="22"/>
        </w:rPr>
        <w:t xml:space="preserve">Имплантация ионов </w:t>
      </w:r>
      <w:r w:rsidRPr="00915591">
        <w:rPr>
          <w:rFonts w:eastAsia="Calibri" w:cs="Times New Roman"/>
          <w:sz w:val="22"/>
          <w:lang w:val="en-US"/>
        </w:rPr>
        <w:t>Mg</w:t>
      </w:r>
      <w:r w:rsidRPr="00915591">
        <w:rPr>
          <w:rFonts w:eastAsia="Calibri" w:cs="Times New Roman"/>
          <w:sz w:val="22"/>
          <w:vertAlign w:val="superscript"/>
        </w:rPr>
        <w:t>+</w:t>
      </w:r>
      <w:r w:rsidRPr="00915591">
        <w:rPr>
          <w:rFonts w:eastAsia="Calibri" w:cs="Times New Roman"/>
          <w:sz w:val="22"/>
        </w:rPr>
        <w:t xml:space="preserve"> проводилась с Е</w:t>
      </w:r>
      <w:r w:rsidRPr="00915591">
        <w:rPr>
          <w:rFonts w:eastAsia="Calibri" w:cs="Times New Roman"/>
          <w:sz w:val="22"/>
          <w:vertAlign w:val="subscript"/>
        </w:rPr>
        <w:t>0</w:t>
      </w:r>
      <w:r w:rsidRPr="00915591">
        <w:rPr>
          <w:rFonts w:eastAsia="Calibri" w:cs="Times New Roman"/>
          <w:sz w:val="22"/>
        </w:rPr>
        <w:t xml:space="preserve"> = 1 кэВ разными дозами.</w:t>
      </w:r>
    </w:p>
    <w:p w14:paraId="4F61D8B8" w14:textId="6884F046" w:rsidR="007E4809" w:rsidRPr="007E4809" w:rsidRDefault="007E4809" w:rsidP="00915591">
      <w:pPr>
        <w:autoSpaceDE w:val="0"/>
        <w:autoSpaceDN w:val="0"/>
        <w:adjustRightInd w:val="0"/>
        <w:spacing w:after="0"/>
        <w:ind w:firstLine="709"/>
        <w:jc w:val="both"/>
        <w:rPr>
          <w:rFonts w:eastAsia="Calibri" w:cs="Times New Roman"/>
          <w:sz w:val="22"/>
        </w:rPr>
      </w:pPr>
      <w:r w:rsidRPr="00915591">
        <w:rPr>
          <w:rFonts w:eastAsia="Calibri" w:cs="Times New Roman"/>
          <w:bCs/>
          <w:sz w:val="22"/>
        </w:rPr>
        <w:t xml:space="preserve">В данной </w:t>
      </w:r>
      <w:r w:rsidR="00B5186A">
        <w:rPr>
          <w:rFonts w:eastAsia="Calibri" w:cs="Times New Roman"/>
          <w:bCs/>
          <w:sz w:val="22"/>
        </w:rPr>
        <w:t>работы</w:t>
      </w:r>
      <w:r w:rsidRPr="00915591">
        <w:rPr>
          <w:rFonts w:eastAsia="Calibri" w:cs="Times New Roman"/>
          <w:bCs/>
          <w:sz w:val="22"/>
        </w:rPr>
        <w:t xml:space="preserve"> методами </w:t>
      </w:r>
      <w:r w:rsidR="00B5186A">
        <w:rPr>
          <w:rFonts w:eastAsia="Calibri" w:cs="Times New Roman"/>
          <w:bCs/>
          <w:sz w:val="22"/>
        </w:rPr>
        <w:t>ЭОС</w:t>
      </w:r>
      <w:r w:rsidRPr="00915591">
        <w:rPr>
          <w:rFonts w:eastAsia="Calibri" w:cs="Times New Roman"/>
          <w:bCs/>
          <w:sz w:val="22"/>
        </w:rPr>
        <w:t xml:space="preserve">, фотоэлектронной спектроскопии и энергетических зависимостей коэффициентов вторичной электронной эмиссии будут исследованы состав, плотности состояний электронов в валентной зоне и параметры энергетических зон сверхтонких слоев </w:t>
      </w:r>
      <w:proofErr w:type="spellStart"/>
      <w:r w:rsidRPr="00915591">
        <w:rPr>
          <w:rFonts w:eastAsia="Calibri" w:cs="Times New Roman"/>
          <w:bCs/>
          <w:sz w:val="22"/>
        </w:rPr>
        <w:t>CdMgTe</w:t>
      </w:r>
      <w:proofErr w:type="spellEnd"/>
      <w:r w:rsidRPr="00915591">
        <w:rPr>
          <w:rFonts w:eastAsia="Calibri" w:cs="Times New Roman"/>
          <w:bCs/>
          <w:sz w:val="22"/>
        </w:rPr>
        <w:t xml:space="preserve">, созданных на поверхности монокристаллического </w:t>
      </w:r>
      <w:proofErr w:type="spellStart"/>
      <w:r w:rsidRPr="00915591">
        <w:rPr>
          <w:rFonts w:eastAsia="Calibri" w:cs="Times New Roman"/>
          <w:bCs/>
          <w:sz w:val="22"/>
        </w:rPr>
        <w:t>CdTe</w:t>
      </w:r>
      <w:proofErr w:type="spellEnd"/>
      <w:r w:rsidRPr="00915591">
        <w:rPr>
          <w:rFonts w:eastAsia="Calibri" w:cs="Times New Roman"/>
          <w:bCs/>
          <w:sz w:val="22"/>
        </w:rPr>
        <w:t xml:space="preserve">(111) путем имплантации ионами </w:t>
      </w:r>
      <w:proofErr w:type="spellStart"/>
      <w:r w:rsidRPr="00915591">
        <w:rPr>
          <w:rFonts w:eastAsia="Calibri" w:cs="Times New Roman"/>
          <w:bCs/>
          <w:sz w:val="22"/>
        </w:rPr>
        <w:t>Mg</w:t>
      </w:r>
      <w:proofErr w:type="spellEnd"/>
      <w:r w:rsidRPr="00915591">
        <w:rPr>
          <w:rFonts w:eastAsia="Calibri" w:cs="Times New Roman"/>
          <w:bCs/>
          <w:sz w:val="22"/>
          <w:vertAlign w:val="superscript"/>
        </w:rPr>
        <w:t>+</w:t>
      </w:r>
      <w:r w:rsidRPr="00915591">
        <w:rPr>
          <w:rFonts w:eastAsia="Calibri" w:cs="Times New Roman"/>
          <w:bCs/>
          <w:sz w:val="22"/>
        </w:rPr>
        <w:t xml:space="preserve"> с энергией E</w:t>
      </w:r>
      <w:r w:rsidRPr="00915591">
        <w:rPr>
          <w:rFonts w:eastAsia="Calibri" w:cs="Times New Roman"/>
          <w:bCs/>
          <w:sz w:val="22"/>
          <w:vertAlign w:val="subscript"/>
        </w:rPr>
        <w:t>0</w:t>
      </w:r>
      <w:r w:rsidRPr="00915591">
        <w:rPr>
          <w:rFonts w:eastAsia="Calibri" w:cs="Times New Roman"/>
          <w:bCs/>
          <w:sz w:val="22"/>
        </w:rPr>
        <w:t xml:space="preserve"> = 1 кэВ с различными дозами </w:t>
      </w:r>
      <w:bookmarkStart w:id="0" w:name="_Hlk193190998"/>
      <w:r w:rsidRPr="00915591">
        <w:rPr>
          <w:rFonts w:eastAsia="Calibri" w:cs="Times New Roman"/>
          <w:bCs/>
          <w:sz w:val="22"/>
        </w:rPr>
        <w:t>D ≈ 2∙10</w:t>
      </w:r>
      <w:r w:rsidRPr="00915591">
        <w:rPr>
          <w:rFonts w:eastAsia="Calibri" w:cs="Times New Roman"/>
          <w:bCs/>
          <w:sz w:val="22"/>
          <w:vertAlign w:val="superscript"/>
        </w:rPr>
        <w:t>15</w:t>
      </w:r>
      <w:r w:rsidRPr="00915591">
        <w:rPr>
          <w:rFonts w:eastAsia="Calibri" w:cs="Times New Roman"/>
          <w:bCs/>
          <w:sz w:val="22"/>
        </w:rPr>
        <w:t xml:space="preserve"> – 6∙10</w:t>
      </w:r>
      <w:r w:rsidRPr="00915591">
        <w:rPr>
          <w:rFonts w:eastAsia="Calibri" w:cs="Times New Roman"/>
          <w:bCs/>
          <w:sz w:val="22"/>
          <w:vertAlign w:val="superscript"/>
        </w:rPr>
        <w:t>16</w:t>
      </w:r>
      <w:r w:rsidRPr="00915591">
        <w:rPr>
          <w:rFonts w:eastAsia="Calibri" w:cs="Times New Roman"/>
          <w:bCs/>
          <w:sz w:val="22"/>
        </w:rPr>
        <w:t xml:space="preserve"> см</w:t>
      </w:r>
      <w:r w:rsidRPr="00915591">
        <w:rPr>
          <w:rFonts w:eastAsia="Calibri" w:cs="Times New Roman"/>
          <w:bCs/>
          <w:sz w:val="22"/>
          <w:vertAlign w:val="superscript"/>
        </w:rPr>
        <w:t>-2</w:t>
      </w:r>
      <w:bookmarkEnd w:id="0"/>
      <w:r w:rsidRPr="00915591">
        <w:rPr>
          <w:rFonts w:eastAsia="Calibri" w:cs="Times New Roman"/>
          <w:bCs/>
          <w:sz w:val="22"/>
        </w:rPr>
        <w:t>.</w:t>
      </w:r>
      <w:r w:rsidRPr="00915591">
        <w:rPr>
          <w:rFonts w:eastAsia="Calibri" w:cs="Times New Roman"/>
          <w:sz w:val="22"/>
        </w:rPr>
        <w:t xml:space="preserve"> </w:t>
      </w:r>
      <w:r w:rsidRPr="00915591">
        <w:rPr>
          <w:rFonts w:eastAsia="Calibri" w:cs="Times New Roman"/>
          <w:bCs/>
          <w:sz w:val="22"/>
        </w:rPr>
        <w:t xml:space="preserve">Показано, что после ионной имплантации значение </w:t>
      </w:r>
      <w:proofErr w:type="spellStart"/>
      <w:r w:rsidRPr="00915591">
        <w:rPr>
          <w:rFonts w:eastAsia="Calibri" w:cs="Times New Roman"/>
          <w:bCs/>
          <w:sz w:val="22"/>
          <w:lang w:val="en-US"/>
        </w:rPr>
        <w:t>E</w:t>
      </w:r>
      <w:r w:rsidRPr="00915591">
        <w:rPr>
          <w:rFonts w:eastAsia="Calibri" w:cs="Times New Roman"/>
          <w:bCs/>
          <w:sz w:val="22"/>
          <w:vertAlign w:val="subscript"/>
          <w:lang w:val="en-US"/>
        </w:rPr>
        <w:t>g</w:t>
      </w:r>
      <w:proofErr w:type="spellEnd"/>
      <w:r w:rsidRPr="00915591">
        <w:rPr>
          <w:rFonts w:eastAsia="Calibri" w:cs="Times New Roman"/>
          <w:bCs/>
          <w:sz w:val="22"/>
        </w:rPr>
        <w:t xml:space="preserve"> резко уменьшается, что объясняется разупорядочением приповерхностного слоя, образованием различных дефектных уровней с большой плотностью в запрещенной зоне, обогащением поверхности атомами </w:t>
      </w:r>
      <w:r w:rsidRPr="00915591">
        <w:rPr>
          <w:rFonts w:eastAsia="Calibri" w:cs="Times New Roman"/>
          <w:bCs/>
          <w:sz w:val="22"/>
          <w:lang w:val="en-US"/>
        </w:rPr>
        <w:t>Mg</w:t>
      </w:r>
      <w:r w:rsidRPr="00915591">
        <w:rPr>
          <w:rFonts w:eastAsia="Calibri" w:cs="Times New Roman"/>
          <w:bCs/>
          <w:sz w:val="22"/>
        </w:rPr>
        <w:t xml:space="preserve"> и </w:t>
      </w:r>
      <w:r w:rsidRPr="00915591">
        <w:rPr>
          <w:rFonts w:eastAsia="Calibri" w:cs="Times New Roman"/>
          <w:bCs/>
          <w:sz w:val="22"/>
          <w:lang w:val="en-US"/>
        </w:rPr>
        <w:t>Cd</w:t>
      </w:r>
      <w:r w:rsidRPr="00915591">
        <w:rPr>
          <w:rFonts w:eastAsia="Calibri" w:cs="Times New Roman"/>
          <w:bCs/>
          <w:sz w:val="22"/>
        </w:rPr>
        <w:t xml:space="preserve">. После прогрева образовалась пленка </w:t>
      </w:r>
      <w:r w:rsidRPr="00915591">
        <w:rPr>
          <w:rFonts w:eastAsia="Calibri" w:cs="Times New Roman"/>
          <w:bCs/>
          <w:sz w:val="22"/>
          <w:lang w:val="en-US"/>
        </w:rPr>
        <w:t>Cd</w:t>
      </w:r>
      <w:r w:rsidRPr="00915591">
        <w:rPr>
          <w:rFonts w:eastAsia="Calibri" w:cs="Times New Roman"/>
          <w:bCs/>
          <w:sz w:val="22"/>
          <w:vertAlign w:val="subscript"/>
        </w:rPr>
        <w:t>0,6</w:t>
      </w:r>
      <w:r w:rsidRPr="00915591">
        <w:rPr>
          <w:rFonts w:eastAsia="Calibri" w:cs="Times New Roman"/>
          <w:bCs/>
          <w:sz w:val="22"/>
          <w:lang w:val="en-US"/>
        </w:rPr>
        <w:t>Mg</w:t>
      </w:r>
      <w:r w:rsidRPr="00915591">
        <w:rPr>
          <w:rFonts w:eastAsia="Calibri" w:cs="Times New Roman"/>
          <w:bCs/>
          <w:sz w:val="22"/>
          <w:vertAlign w:val="subscript"/>
        </w:rPr>
        <w:t>0,4</w:t>
      </w:r>
      <w:proofErr w:type="spellStart"/>
      <w:r w:rsidRPr="00915591">
        <w:rPr>
          <w:rFonts w:eastAsia="Calibri" w:cs="Times New Roman"/>
          <w:bCs/>
          <w:sz w:val="22"/>
          <w:lang w:val="en-US"/>
        </w:rPr>
        <w:t>Te</w:t>
      </w:r>
      <w:proofErr w:type="spellEnd"/>
      <w:r w:rsidRPr="00915591">
        <w:rPr>
          <w:rFonts w:eastAsia="Calibri" w:cs="Times New Roman"/>
          <w:bCs/>
          <w:sz w:val="22"/>
        </w:rPr>
        <w:t xml:space="preserve"> с толщиной </w:t>
      </w:r>
      <w:r w:rsidRPr="00915591">
        <w:rPr>
          <w:rFonts w:eastAsia="Calibri" w:cs="Times New Roman"/>
          <w:bCs/>
          <w:sz w:val="22"/>
          <w:lang w:val="en-US"/>
        </w:rPr>
        <w:t>d</w:t>
      </w:r>
      <w:r w:rsidRPr="00915591">
        <w:rPr>
          <w:rFonts w:eastAsia="Calibri" w:cs="Times New Roman"/>
          <w:bCs/>
          <w:sz w:val="22"/>
        </w:rPr>
        <w:t xml:space="preserve"> ~ 40 Å</w:t>
      </w:r>
      <w:r w:rsidRPr="00915591">
        <w:rPr>
          <w:rFonts w:eastAsia="Calibri" w:cs="Times New Roman"/>
          <w:bCs/>
          <w:sz w:val="22"/>
          <w:lang w:val="uz-Cyrl-UZ"/>
        </w:rPr>
        <w:t>.</w:t>
      </w:r>
    </w:p>
    <w:p w14:paraId="77C3F923" w14:textId="77777777" w:rsidR="007E4809" w:rsidRPr="007E4809" w:rsidRDefault="007E4809" w:rsidP="00915591">
      <w:pPr>
        <w:autoSpaceDE w:val="0"/>
        <w:autoSpaceDN w:val="0"/>
        <w:adjustRightInd w:val="0"/>
        <w:spacing w:after="0"/>
        <w:ind w:firstLine="709"/>
        <w:jc w:val="center"/>
        <w:rPr>
          <w:rFonts w:eastAsia="Calibri" w:cs="Times New Roman"/>
          <w:b/>
          <w:bCs/>
          <w:sz w:val="22"/>
          <w:lang w:val="en-US"/>
        </w:rPr>
      </w:pPr>
      <w:r w:rsidRPr="007E4809">
        <w:rPr>
          <w:rFonts w:eastAsia="Calibri" w:cs="Times New Roman"/>
          <w:b/>
          <w:bCs/>
          <w:sz w:val="22"/>
        </w:rPr>
        <w:t>Список</w:t>
      </w:r>
      <w:r w:rsidRPr="007E4809">
        <w:rPr>
          <w:rFonts w:eastAsia="Calibri" w:cs="Times New Roman"/>
          <w:b/>
          <w:bCs/>
          <w:sz w:val="22"/>
          <w:lang w:val="en-US"/>
        </w:rPr>
        <w:t xml:space="preserve"> </w:t>
      </w:r>
      <w:r w:rsidRPr="007E4809">
        <w:rPr>
          <w:rFonts w:eastAsia="Calibri" w:cs="Times New Roman"/>
          <w:b/>
          <w:bCs/>
          <w:sz w:val="22"/>
        </w:rPr>
        <w:t>литературы</w:t>
      </w:r>
    </w:p>
    <w:p w14:paraId="34399BF1" w14:textId="77777777" w:rsidR="00D305BE" w:rsidRPr="00D305BE" w:rsidRDefault="00D305BE" w:rsidP="00915591">
      <w:pPr>
        <w:autoSpaceDE w:val="0"/>
        <w:autoSpaceDN w:val="0"/>
        <w:adjustRightInd w:val="0"/>
        <w:spacing w:after="0"/>
        <w:ind w:firstLine="709"/>
        <w:jc w:val="both"/>
        <w:rPr>
          <w:rFonts w:eastAsia="Calibri" w:cs="Times New Roman"/>
          <w:sz w:val="22"/>
          <w:lang w:val="en-US"/>
        </w:rPr>
      </w:pPr>
    </w:p>
    <w:p w14:paraId="0D708033" w14:textId="3ECA743D" w:rsidR="00E43AD7" w:rsidRPr="00B5186A" w:rsidRDefault="007E4809" w:rsidP="00915591">
      <w:pPr>
        <w:pStyle w:val="a3"/>
        <w:numPr>
          <w:ilvl w:val="0"/>
          <w:numId w:val="2"/>
        </w:numPr>
        <w:spacing w:after="0"/>
        <w:jc w:val="both"/>
        <w:rPr>
          <w:sz w:val="22"/>
          <w:lang w:val="en-US"/>
        </w:rPr>
      </w:pPr>
      <w:proofErr w:type="spellStart"/>
      <w:r w:rsidRPr="00B5186A">
        <w:rPr>
          <w:rFonts w:eastAsia="Calibri" w:cs="Times New Roman"/>
          <w:color w:val="333333"/>
          <w:sz w:val="22"/>
          <w:shd w:val="clear" w:color="auto" w:fill="FFFFFF"/>
          <w:lang w:val="en-US"/>
        </w:rPr>
        <w:t>Abduvayitov</w:t>
      </w:r>
      <w:proofErr w:type="spellEnd"/>
      <w:r w:rsidRPr="00B5186A">
        <w:rPr>
          <w:rFonts w:eastAsia="Calibri" w:cs="Times New Roman"/>
          <w:color w:val="333333"/>
          <w:sz w:val="22"/>
          <w:shd w:val="clear" w:color="auto" w:fill="FFFFFF"/>
          <w:lang w:val="en-US"/>
        </w:rPr>
        <w:t xml:space="preserve"> A.A., Boltaev </w:t>
      </w:r>
      <w:proofErr w:type="spellStart"/>
      <w:r w:rsidRPr="00B5186A">
        <w:rPr>
          <w:rFonts w:eastAsia="Calibri" w:cs="Times New Roman"/>
          <w:color w:val="333333"/>
          <w:sz w:val="22"/>
          <w:shd w:val="clear" w:color="auto" w:fill="FFFFFF"/>
          <w:lang w:val="en-US"/>
        </w:rPr>
        <w:t>Kh.Kh</w:t>
      </w:r>
      <w:proofErr w:type="spellEnd"/>
      <w:r w:rsidRPr="00B5186A">
        <w:rPr>
          <w:rFonts w:eastAsia="Calibri" w:cs="Times New Roman"/>
          <w:color w:val="333333"/>
          <w:sz w:val="22"/>
          <w:shd w:val="clear" w:color="auto" w:fill="FFFFFF"/>
          <w:lang w:val="en-US"/>
        </w:rPr>
        <w:t xml:space="preserve">., </w:t>
      </w:r>
      <w:proofErr w:type="spellStart"/>
      <w:r w:rsidRPr="00B5186A">
        <w:rPr>
          <w:rFonts w:eastAsia="Calibri" w:cs="Times New Roman"/>
          <w:color w:val="333333"/>
          <w:sz w:val="22"/>
          <w:shd w:val="clear" w:color="auto" w:fill="FFFFFF"/>
          <w:lang w:val="en-US"/>
        </w:rPr>
        <w:t>Umirzakov</w:t>
      </w:r>
      <w:proofErr w:type="spellEnd"/>
      <w:r w:rsidRPr="00B5186A">
        <w:rPr>
          <w:rFonts w:eastAsia="Calibri" w:cs="Times New Roman"/>
          <w:color w:val="333333"/>
          <w:sz w:val="22"/>
          <w:shd w:val="clear" w:color="auto" w:fill="FFFFFF"/>
          <w:lang w:val="en-US"/>
        </w:rPr>
        <w:t xml:space="preserve"> B.E., </w:t>
      </w:r>
      <w:proofErr w:type="spellStart"/>
      <w:r w:rsidRPr="00B5186A">
        <w:rPr>
          <w:rFonts w:eastAsia="Calibri" w:cs="Times New Roman"/>
          <w:color w:val="333333"/>
          <w:sz w:val="22"/>
          <w:shd w:val="clear" w:color="auto" w:fill="FFFFFF"/>
          <w:lang w:val="en-US"/>
        </w:rPr>
        <w:t>Tashmukhamedova</w:t>
      </w:r>
      <w:proofErr w:type="spellEnd"/>
      <w:r w:rsidRPr="00B5186A">
        <w:rPr>
          <w:rFonts w:eastAsia="Calibri" w:cs="Times New Roman"/>
          <w:color w:val="333333"/>
          <w:sz w:val="22"/>
          <w:shd w:val="clear" w:color="auto" w:fill="FFFFFF"/>
          <w:lang w:val="en-US"/>
        </w:rPr>
        <w:t xml:space="preserve"> D.A., </w:t>
      </w:r>
      <w:proofErr w:type="spellStart"/>
      <w:r w:rsidRPr="00B5186A">
        <w:rPr>
          <w:rFonts w:eastAsia="Calibri" w:cs="Times New Roman"/>
          <w:color w:val="333333"/>
          <w:sz w:val="22"/>
          <w:shd w:val="clear" w:color="auto" w:fill="FFFFFF"/>
          <w:lang w:val="en-US"/>
        </w:rPr>
        <w:t>Abdurakhmanov</w:t>
      </w:r>
      <w:proofErr w:type="spellEnd"/>
      <w:r w:rsidRPr="00B5186A">
        <w:rPr>
          <w:rFonts w:eastAsia="Calibri" w:cs="Times New Roman"/>
          <w:color w:val="333333"/>
          <w:sz w:val="22"/>
          <w:shd w:val="clear" w:color="auto" w:fill="FFFFFF"/>
          <w:lang w:val="en-US"/>
        </w:rPr>
        <w:t xml:space="preserve"> G. Bulletin of the Russian Academy of Sciences: Physics. 2024. Vol. 88. </w:t>
      </w:r>
      <w:proofErr w:type="spellStart"/>
      <w:r w:rsidRPr="00B5186A">
        <w:rPr>
          <w:rFonts w:eastAsia="Calibri" w:cs="Times New Roman"/>
          <w:color w:val="333333"/>
          <w:sz w:val="22"/>
          <w:shd w:val="clear" w:color="auto" w:fill="FFFFFF"/>
          <w:lang w:val="en-US"/>
        </w:rPr>
        <w:t>Iss</w:t>
      </w:r>
      <w:proofErr w:type="spellEnd"/>
      <w:r w:rsidRPr="00B5186A">
        <w:rPr>
          <w:rFonts w:eastAsia="Calibri" w:cs="Times New Roman"/>
          <w:color w:val="333333"/>
          <w:sz w:val="22"/>
          <w:shd w:val="clear" w:color="auto" w:fill="FFFFFF"/>
          <w:lang w:val="en-US"/>
        </w:rPr>
        <w:t>. 11. P. 1850 – 1854.</w:t>
      </w:r>
    </w:p>
    <w:sectPr w:rsidR="00E43AD7" w:rsidRPr="00B5186A" w:rsidSect="00915591">
      <w:pgSz w:w="8392" w:h="11907" w:code="11"/>
      <w:pgMar w:top="635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E830C5"/>
    <w:multiLevelType w:val="hybridMultilevel"/>
    <w:tmpl w:val="577EF126"/>
    <w:lvl w:ilvl="0" w:tplc="E0CEFD3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301421"/>
    <w:multiLevelType w:val="hybridMultilevel"/>
    <w:tmpl w:val="45E0FE08"/>
    <w:lvl w:ilvl="0" w:tplc="363CEE08">
      <w:start w:val="1"/>
      <w:numFmt w:val="decimal"/>
      <w:lvlText w:val="%1."/>
      <w:lvlJc w:val="left"/>
      <w:pPr>
        <w:ind w:left="927" w:hanging="360"/>
      </w:pPr>
      <w:rPr>
        <w:rFonts w:eastAsia="Calibr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F63"/>
    <w:rsid w:val="00347F63"/>
    <w:rsid w:val="0036027F"/>
    <w:rsid w:val="007E4809"/>
    <w:rsid w:val="00881EB1"/>
    <w:rsid w:val="00915591"/>
    <w:rsid w:val="00B5186A"/>
    <w:rsid w:val="00D305BE"/>
    <w:rsid w:val="00D57B20"/>
    <w:rsid w:val="00DC4A6A"/>
    <w:rsid w:val="00E43AD7"/>
    <w:rsid w:val="00E71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22EBF"/>
  <w15:chartTrackingRefBased/>
  <w15:docId w15:val="{3FB878D6-231F-4770-9657-F44110A6B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7F63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1EF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1559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hurshid.boltaev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Khurshid Boltaev</dc:creator>
  <cp:keywords/>
  <dc:description/>
  <cp:lastModifiedBy>Khurshid Boltaev</cp:lastModifiedBy>
  <cp:revision>3</cp:revision>
  <dcterms:created xsi:type="dcterms:W3CDTF">2026-01-20T08:55:00Z</dcterms:created>
  <dcterms:modified xsi:type="dcterms:W3CDTF">2026-01-20T09:04:00Z</dcterms:modified>
</cp:coreProperties>
</file>