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64EF2D" w14:textId="5A7B5EB5" w:rsidR="00F4676D" w:rsidRDefault="00EA5A95" w:rsidP="00FF36FD">
      <w:pPr>
        <w:jc w:val="center"/>
        <w:rPr>
          <w:sz w:val="22"/>
          <w:szCs w:val="22"/>
        </w:rPr>
      </w:pPr>
      <w:r>
        <w:rPr>
          <w:sz w:val="22"/>
          <w:szCs w:val="22"/>
          <w:lang w:val="uz-Cyrl-UZ"/>
        </w:rPr>
        <w:t>ОПРЕДЕЛЕНИЕ ДЛИНА СВЯЗИ</w:t>
      </w:r>
      <w:r w:rsidR="00DA55D3" w:rsidRPr="00DA55D3">
        <w:rPr>
          <w:sz w:val="22"/>
          <w:szCs w:val="22"/>
        </w:rPr>
        <w:t xml:space="preserve"> АТОМОВ МЕТАЛЛОВ</w:t>
      </w:r>
      <w:r>
        <w:rPr>
          <w:sz w:val="22"/>
          <w:szCs w:val="22"/>
        </w:rPr>
        <w:t xml:space="preserve"> (</w:t>
      </w:r>
      <w:proofErr w:type="spellStart"/>
      <w:r>
        <w:rPr>
          <w:sz w:val="22"/>
          <w:szCs w:val="22"/>
        </w:rPr>
        <w:t>Ni</w:t>
      </w:r>
      <w:proofErr w:type="spellEnd"/>
      <w:r>
        <w:rPr>
          <w:sz w:val="22"/>
          <w:szCs w:val="22"/>
        </w:rPr>
        <w:t xml:space="preserve">, </w:t>
      </w:r>
      <w:proofErr w:type="spellStart"/>
      <w:r w:rsidRPr="00EA5A95">
        <w:rPr>
          <w:sz w:val="22"/>
          <w:szCs w:val="22"/>
        </w:rPr>
        <w:t>Ti</w:t>
      </w:r>
      <w:proofErr w:type="spellEnd"/>
      <w:r>
        <w:rPr>
          <w:sz w:val="22"/>
          <w:szCs w:val="22"/>
        </w:rPr>
        <w:t xml:space="preserve">, </w:t>
      </w:r>
      <w:proofErr w:type="spellStart"/>
      <w:r w:rsidRPr="00EA5A95">
        <w:rPr>
          <w:sz w:val="22"/>
          <w:szCs w:val="22"/>
        </w:rPr>
        <w:t>Fe</w:t>
      </w:r>
      <w:proofErr w:type="spellEnd"/>
      <w:r>
        <w:rPr>
          <w:sz w:val="22"/>
          <w:szCs w:val="22"/>
        </w:rPr>
        <w:t>)</w:t>
      </w:r>
      <w:r w:rsidR="00DA55D3" w:rsidRPr="00DA55D3">
        <w:rPr>
          <w:sz w:val="22"/>
          <w:szCs w:val="22"/>
        </w:rPr>
        <w:t xml:space="preserve"> С МОЛЕКУЛОЙ ФУЛЛЕРЕНА С</w:t>
      </w:r>
      <w:r w:rsidR="00DA55D3" w:rsidRPr="00CE31D9">
        <w:rPr>
          <w:sz w:val="22"/>
          <w:szCs w:val="22"/>
          <w:vertAlign w:val="subscript"/>
        </w:rPr>
        <w:t>60</w:t>
      </w:r>
    </w:p>
    <w:p w14:paraId="2D428F85" w14:textId="77777777" w:rsidR="00FF36FD" w:rsidRPr="00DA55D3" w:rsidRDefault="00FF36FD" w:rsidP="00FF36FD">
      <w:pPr>
        <w:jc w:val="center"/>
        <w:rPr>
          <w:sz w:val="22"/>
          <w:szCs w:val="22"/>
          <w:lang w:val="uz-Cyrl-UZ"/>
        </w:rPr>
      </w:pPr>
    </w:p>
    <w:p w14:paraId="533894FF" w14:textId="2DD672F8" w:rsidR="002911FC" w:rsidRPr="00B844D3" w:rsidRDefault="00DA55D3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X.</w:t>
      </w:r>
      <w:r>
        <w:rPr>
          <w:sz w:val="22"/>
          <w:szCs w:val="22"/>
          <w:lang w:val="uz-Cyrl-UZ"/>
        </w:rPr>
        <w:t>И.</w:t>
      </w:r>
      <w:r w:rsidR="002911FC">
        <w:rPr>
          <w:sz w:val="22"/>
          <w:szCs w:val="22"/>
        </w:rPr>
        <w:t xml:space="preserve"> </w:t>
      </w:r>
      <w:r>
        <w:rPr>
          <w:sz w:val="22"/>
          <w:szCs w:val="22"/>
          <w:lang w:val="uz-Cyrl-UZ"/>
        </w:rPr>
        <w:t>Жабборов</w:t>
      </w:r>
      <w:r w:rsidRPr="002911FC">
        <w:rPr>
          <w:sz w:val="22"/>
          <w:szCs w:val="22"/>
          <w:vertAlign w:val="superscript"/>
        </w:rPr>
        <w:t>1</w:t>
      </w:r>
      <w:r>
        <w:rPr>
          <w:sz w:val="22"/>
          <w:szCs w:val="22"/>
          <w:vertAlign w:val="superscript"/>
        </w:rPr>
        <w:t>,</w:t>
      </w:r>
      <w:r w:rsidRPr="0028071C">
        <w:rPr>
          <w:sz w:val="22"/>
          <w:szCs w:val="22"/>
          <w:vertAlign w:val="superscript"/>
        </w:rPr>
        <w:t xml:space="preserve"> *</w:t>
      </w:r>
      <w:r w:rsidR="002911FC" w:rsidRPr="002911FC">
        <w:rPr>
          <w:sz w:val="22"/>
          <w:szCs w:val="22"/>
          <w:vertAlign w:val="superscript"/>
        </w:rPr>
        <w:t>)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  <w:lang w:val="uz-Cyrl-UZ"/>
        </w:rPr>
        <w:t>Б</w:t>
      </w:r>
      <w:r>
        <w:rPr>
          <w:sz w:val="22"/>
          <w:szCs w:val="22"/>
        </w:rPr>
        <w:t>.Е. Умирзаков</w:t>
      </w:r>
      <w:r w:rsidR="007C7E5F" w:rsidRPr="002911FC">
        <w:rPr>
          <w:sz w:val="22"/>
          <w:szCs w:val="22"/>
          <w:vertAlign w:val="superscript"/>
        </w:rPr>
        <w:t>1</w:t>
      </w:r>
      <w:r w:rsidR="002911FC" w:rsidRPr="002911FC">
        <w:rPr>
          <w:sz w:val="22"/>
          <w:szCs w:val="22"/>
          <w:vertAlign w:val="superscript"/>
        </w:rPr>
        <w:t>)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>И.Д. Ядгаров</w:t>
      </w:r>
      <w:r w:rsidR="007C7E5F">
        <w:rPr>
          <w:sz w:val="22"/>
          <w:szCs w:val="22"/>
          <w:vertAlign w:val="superscript"/>
        </w:rPr>
        <w:t>2</w:t>
      </w:r>
      <w:r w:rsidR="002911FC" w:rsidRPr="002911FC">
        <w:rPr>
          <w:sz w:val="22"/>
          <w:szCs w:val="22"/>
          <w:vertAlign w:val="superscript"/>
        </w:rPr>
        <w:t>)</w:t>
      </w:r>
    </w:p>
    <w:p w14:paraId="3CB8DA05" w14:textId="12194A1C" w:rsidR="002911FC" w:rsidRDefault="002911FC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2911FC">
        <w:rPr>
          <w:sz w:val="22"/>
          <w:szCs w:val="22"/>
          <w:vertAlign w:val="superscript"/>
        </w:rPr>
        <w:t>1)</w:t>
      </w:r>
      <w:r w:rsidRPr="002911FC">
        <w:t xml:space="preserve"> </w:t>
      </w:r>
      <w:r w:rsidR="00DA55D3">
        <w:rPr>
          <w:sz w:val="22"/>
          <w:szCs w:val="22"/>
          <w:lang w:val="uz-Cyrl-UZ"/>
        </w:rPr>
        <w:t>Ташкентский государственн</w:t>
      </w:r>
      <w:proofErr w:type="spellStart"/>
      <w:r w:rsidR="00DA55D3">
        <w:rPr>
          <w:sz w:val="22"/>
          <w:szCs w:val="22"/>
        </w:rPr>
        <w:t>ый</w:t>
      </w:r>
      <w:proofErr w:type="spellEnd"/>
      <w:r w:rsidR="00DA55D3">
        <w:rPr>
          <w:sz w:val="22"/>
          <w:szCs w:val="22"/>
        </w:rPr>
        <w:t xml:space="preserve"> технический университет имени </w:t>
      </w:r>
      <w:proofErr w:type="spellStart"/>
      <w:r w:rsidR="00DA55D3">
        <w:rPr>
          <w:sz w:val="22"/>
          <w:szCs w:val="22"/>
        </w:rPr>
        <w:t>И.А.Каримова</w:t>
      </w:r>
      <w:proofErr w:type="spellEnd"/>
      <w:r>
        <w:rPr>
          <w:sz w:val="22"/>
          <w:szCs w:val="22"/>
        </w:rPr>
        <w:t xml:space="preserve">, </w:t>
      </w:r>
      <w:r w:rsidR="00DA55D3">
        <w:rPr>
          <w:sz w:val="22"/>
          <w:szCs w:val="22"/>
        </w:rPr>
        <w:t>Ташкент</w:t>
      </w:r>
      <w:r>
        <w:rPr>
          <w:sz w:val="22"/>
          <w:szCs w:val="22"/>
        </w:rPr>
        <w:t xml:space="preserve">, </w:t>
      </w:r>
      <w:r w:rsidR="00DA55D3">
        <w:rPr>
          <w:sz w:val="22"/>
          <w:szCs w:val="22"/>
        </w:rPr>
        <w:t>Узбекистан</w:t>
      </w:r>
    </w:p>
    <w:p w14:paraId="41320E92" w14:textId="264CE52D" w:rsidR="002911FC" w:rsidRDefault="00CE31D9" w:rsidP="00FF36F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  <w:vertAlign w:val="superscript"/>
        </w:rPr>
        <w:t>2</w:t>
      </w:r>
      <w:bookmarkStart w:id="0" w:name="_GoBack"/>
      <w:bookmarkEnd w:id="0"/>
      <w:r w:rsidR="007C7E5F" w:rsidRPr="002911FC">
        <w:rPr>
          <w:sz w:val="22"/>
          <w:szCs w:val="22"/>
          <w:vertAlign w:val="superscript"/>
        </w:rPr>
        <w:t>)</w:t>
      </w:r>
      <w:r w:rsidR="007C7E5F" w:rsidRPr="002911FC">
        <w:t xml:space="preserve"> </w:t>
      </w:r>
      <w:r w:rsidR="00DA55D3">
        <w:rPr>
          <w:sz w:val="22"/>
          <w:szCs w:val="22"/>
        </w:rPr>
        <w:t xml:space="preserve">Институт ионно-плазменных и лазерных технологий АН </w:t>
      </w:r>
      <w:proofErr w:type="spellStart"/>
      <w:r w:rsidR="00DA55D3">
        <w:rPr>
          <w:sz w:val="22"/>
          <w:szCs w:val="22"/>
        </w:rPr>
        <w:t>РУз</w:t>
      </w:r>
      <w:proofErr w:type="spellEnd"/>
      <w:r w:rsidR="007C7E5F">
        <w:rPr>
          <w:sz w:val="22"/>
          <w:szCs w:val="22"/>
        </w:rPr>
        <w:t xml:space="preserve">, </w:t>
      </w:r>
      <w:r w:rsidR="00DA55D3">
        <w:rPr>
          <w:sz w:val="22"/>
          <w:szCs w:val="22"/>
        </w:rPr>
        <w:t>Ташкент, Узбекистан</w:t>
      </w:r>
    </w:p>
    <w:p w14:paraId="4979EE2C" w14:textId="5534A918" w:rsidR="0028071C" w:rsidRPr="00EA5A95" w:rsidRDefault="0028071C" w:rsidP="00FF36F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335E16">
        <w:rPr>
          <w:sz w:val="22"/>
          <w:szCs w:val="22"/>
          <w:vertAlign w:val="superscript"/>
        </w:rPr>
        <w:t>*)</w:t>
      </w:r>
      <w:r w:rsidRPr="00335E16">
        <w:rPr>
          <w:sz w:val="22"/>
          <w:szCs w:val="22"/>
        </w:rPr>
        <w:t xml:space="preserve"> </w:t>
      </w:r>
      <w:r>
        <w:rPr>
          <w:sz w:val="22"/>
          <w:szCs w:val="22"/>
          <w:lang w:val="en-US"/>
        </w:rPr>
        <w:t>e</w:t>
      </w:r>
      <w:r w:rsidRPr="00335E16">
        <w:rPr>
          <w:sz w:val="22"/>
          <w:szCs w:val="22"/>
        </w:rPr>
        <w:t>-</w:t>
      </w:r>
      <w:r>
        <w:rPr>
          <w:sz w:val="22"/>
          <w:szCs w:val="22"/>
          <w:lang w:val="en-US"/>
        </w:rPr>
        <w:t>mail</w:t>
      </w:r>
      <w:r w:rsidRPr="00335E16">
        <w:rPr>
          <w:sz w:val="22"/>
          <w:szCs w:val="22"/>
        </w:rPr>
        <w:t xml:space="preserve">: </w:t>
      </w:r>
      <w:proofErr w:type="spellStart"/>
      <w:r w:rsidR="00DA55D3">
        <w:rPr>
          <w:sz w:val="22"/>
          <w:szCs w:val="22"/>
          <w:lang w:val="en-US"/>
        </w:rPr>
        <w:t>xayitmurodjon</w:t>
      </w:r>
      <w:proofErr w:type="spellEnd"/>
      <w:r w:rsidR="00DA55D3" w:rsidRPr="00EA5A95">
        <w:rPr>
          <w:sz w:val="22"/>
          <w:szCs w:val="22"/>
        </w:rPr>
        <w:t>@</w:t>
      </w:r>
      <w:r w:rsidR="00DA55D3">
        <w:rPr>
          <w:sz w:val="22"/>
          <w:szCs w:val="22"/>
          <w:lang w:val="en-US"/>
        </w:rPr>
        <w:t>mail</w:t>
      </w:r>
      <w:r w:rsidR="00DA55D3" w:rsidRPr="00EA5A95">
        <w:rPr>
          <w:sz w:val="22"/>
          <w:szCs w:val="22"/>
        </w:rPr>
        <w:t>.</w:t>
      </w:r>
      <w:proofErr w:type="spellStart"/>
      <w:r w:rsidR="00DA55D3">
        <w:rPr>
          <w:sz w:val="22"/>
          <w:szCs w:val="22"/>
          <w:lang w:val="en-US"/>
        </w:rPr>
        <w:t>ru</w:t>
      </w:r>
      <w:proofErr w:type="spellEnd"/>
    </w:p>
    <w:p w14:paraId="3865E0FD" w14:textId="77777777" w:rsidR="00F231B3" w:rsidRPr="00335E16" w:rsidRDefault="00F231B3" w:rsidP="0028071C">
      <w:pPr>
        <w:jc w:val="both"/>
        <w:rPr>
          <w:sz w:val="22"/>
          <w:szCs w:val="22"/>
        </w:rPr>
      </w:pPr>
    </w:p>
    <w:p w14:paraId="73A9BEC6" w14:textId="7A2FA45F" w:rsidR="00AD12D7" w:rsidRPr="00EA5A95" w:rsidRDefault="00EA5A95" w:rsidP="00375A97">
      <w:pPr>
        <w:ind w:firstLine="425"/>
        <w:jc w:val="both"/>
        <w:rPr>
          <w:sz w:val="22"/>
          <w:szCs w:val="22"/>
        </w:rPr>
      </w:pPr>
      <w:r w:rsidRPr="00EA5A95">
        <w:rPr>
          <w:rFonts w:eastAsiaTheme="minorEastAsia"/>
          <w:sz w:val="22"/>
          <w:szCs w:val="22"/>
        </w:rPr>
        <w:t xml:space="preserve"> </w:t>
      </w:r>
      <w:r w:rsidR="00CE31D9" w:rsidRPr="00CE31D9">
        <w:rPr>
          <w:sz w:val="22"/>
          <w:szCs w:val="22"/>
          <w:lang w:val="uz-Cyrl-UZ"/>
        </w:rPr>
        <w:t>Катализаторы в настоящее время рассматриваются как основа различных</w:t>
      </w:r>
      <w:r w:rsidR="00CE31D9" w:rsidRPr="00CE31D9">
        <w:rPr>
          <w:sz w:val="22"/>
          <w:szCs w:val="22"/>
        </w:rPr>
        <w:t xml:space="preserve"> </w:t>
      </w:r>
      <w:r w:rsidR="00CE31D9" w:rsidRPr="00CE31D9">
        <w:rPr>
          <w:sz w:val="22"/>
          <w:szCs w:val="22"/>
          <w:lang w:val="uz-Cyrl-UZ"/>
        </w:rPr>
        <w:t>коммерческих процедур преобразования энергии и промышленных</w:t>
      </w:r>
      <w:r w:rsidR="00CE31D9" w:rsidRPr="00CE31D9">
        <w:rPr>
          <w:sz w:val="22"/>
          <w:szCs w:val="22"/>
        </w:rPr>
        <w:t xml:space="preserve"> </w:t>
      </w:r>
      <w:r w:rsidR="00CE31D9" w:rsidRPr="00CE31D9">
        <w:rPr>
          <w:sz w:val="22"/>
          <w:szCs w:val="22"/>
          <w:lang w:val="uz-Cyrl-UZ"/>
        </w:rPr>
        <w:t xml:space="preserve">процессов </w:t>
      </w:r>
      <w:r w:rsidR="00CE31D9" w:rsidRPr="00CE31D9">
        <w:rPr>
          <w:sz w:val="22"/>
          <w:szCs w:val="22"/>
        </w:rPr>
        <w:t>[</w:t>
      </w:r>
      <w:r w:rsidR="00CE31D9">
        <w:rPr>
          <w:sz w:val="22"/>
          <w:szCs w:val="22"/>
        </w:rPr>
        <w:t>1</w:t>
      </w:r>
      <w:r w:rsidR="00CE31D9" w:rsidRPr="00CE31D9">
        <w:rPr>
          <w:sz w:val="22"/>
          <w:szCs w:val="22"/>
        </w:rPr>
        <w:t>].</w:t>
      </w:r>
      <w:r w:rsidR="00CE31D9">
        <w:rPr>
          <w:sz w:val="22"/>
          <w:szCs w:val="22"/>
        </w:rPr>
        <w:t xml:space="preserve"> </w:t>
      </w:r>
      <w:r w:rsidRPr="00EA5A95">
        <w:rPr>
          <w:rFonts w:eastAsiaTheme="minorEastAsia"/>
          <w:sz w:val="22"/>
          <w:szCs w:val="22"/>
        </w:rPr>
        <w:t>Оптимизированные геометрии основного состояния вместе с длинами связей C−M (</w:t>
      </w:r>
      <w:r w:rsidRPr="00EA5A95">
        <w:rPr>
          <w:rFonts w:eastAsiaTheme="minorEastAsia"/>
          <w:sz w:val="22"/>
          <w:szCs w:val="22"/>
          <w:lang w:val="en-US"/>
        </w:rPr>
        <w:t>carbon</w:t>
      </w:r>
      <w:r w:rsidRPr="00EA5A95">
        <w:rPr>
          <w:rFonts w:eastAsiaTheme="minorEastAsia"/>
          <w:sz w:val="22"/>
          <w:szCs w:val="22"/>
        </w:rPr>
        <w:t>-</w:t>
      </w:r>
      <w:r w:rsidRPr="00EA5A95">
        <w:rPr>
          <w:rFonts w:eastAsiaTheme="minorEastAsia"/>
          <w:sz w:val="22"/>
          <w:szCs w:val="22"/>
          <w:lang w:val="en-US"/>
        </w:rPr>
        <w:t>metal</w:t>
      </w:r>
      <w:r w:rsidRPr="00EA5A95">
        <w:rPr>
          <w:rFonts w:eastAsiaTheme="minorEastAsia"/>
          <w:sz w:val="22"/>
          <w:szCs w:val="22"/>
        </w:rPr>
        <w:t>) разработанных ко</w:t>
      </w:r>
      <w:r>
        <w:rPr>
          <w:rFonts w:eastAsiaTheme="minorEastAsia"/>
          <w:sz w:val="22"/>
          <w:szCs w:val="22"/>
        </w:rPr>
        <w:t>мплексов приведены на рисунке 1. Из рисунка 1</w:t>
      </w:r>
      <w:r w:rsidRPr="00EA5A95">
        <w:rPr>
          <w:rFonts w:eastAsiaTheme="minorEastAsia"/>
          <w:sz w:val="22"/>
          <w:szCs w:val="22"/>
        </w:rPr>
        <w:t xml:space="preserve"> очевидно, что расстояния связей взаимодействия между атомом углерода фуллерена C</w:t>
      </w:r>
      <w:r w:rsidRPr="00EA5A95">
        <w:rPr>
          <w:rFonts w:eastAsiaTheme="minorEastAsia"/>
          <w:sz w:val="22"/>
          <w:szCs w:val="22"/>
          <w:vertAlign w:val="subscript"/>
        </w:rPr>
        <w:t>60</w:t>
      </w:r>
      <w:r w:rsidRPr="00EA5A95">
        <w:rPr>
          <w:rFonts w:eastAsiaTheme="minorEastAsia"/>
          <w:sz w:val="22"/>
          <w:szCs w:val="22"/>
        </w:rPr>
        <w:t xml:space="preserve"> и переходным металлом наблюдаются в диапазоне от 1,91 до 2,10 Å, что в основном показывает </w:t>
      </w:r>
      <w:r w:rsidRPr="00EA5A95">
        <w:rPr>
          <w:rFonts w:eastAsiaTheme="minorEastAsia"/>
          <w:sz w:val="22"/>
          <w:szCs w:val="22"/>
          <w:lang w:val="uz-Cyrl-UZ"/>
        </w:rPr>
        <w:t>хемосорбцию</w:t>
      </w:r>
      <w:r w:rsidRPr="00EA5A95">
        <w:rPr>
          <w:rFonts w:eastAsiaTheme="minorEastAsia"/>
          <w:sz w:val="22"/>
          <w:szCs w:val="22"/>
        </w:rPr>
        <w:t>. Наименьшее расстояние взаимодействия</w:t>
      </w:r>
      <w:r w:rsidRPr="00EA5A95">
        <w:rPr>
          <w:rFonts w:eastAsiaTheme="minorEastAsia"/>
          <w:sz w:val="22"/>
          <w:szCs w:val="22"/>
          <w:lang w:val="en-US"/>
        </w:rPr>
        <w:t>n</w:t>
      </w:r>
      <w:r w:rsidRPr="00EA5A95">
        <w:rPr>
          <w:rFonts w:eastAsiaTheme="minorEastAsia"/>
          <w:sz w:val="22"/>
          <w:szCs w:val="22"/>
        </w:rPr>
        <w:t xml:space="preserve"> рассчитано для комплекса </w:t>
      </w:r>
      <w:r w:rsidRPr="00EA5A95">
        <w:rPr>
          <w:rFonts w:eastAsiaTheme="minorEastAsia"/>
          <w:sz w:val="22"/>
          <w:szCs w:val="22"/>
          <w:lang w:val="en-US"/>
        </w:rPr>
        <w:t>Ni</w:t>
      </w:r>
      <w:r w:rsidRPr="00EA5A95">
        <w:rPr>
          <w:rFonts w:eastAsiaTheme="minorEastAsia"/>
          <w:sz w:val="22"/>
          <w:szCs w:val="22"/>
        </w:rPr>
        <w:t>@</w:t>
      </w:r>
      <w:r w:rsidRPr="00EA5A95">
        <w:rPr>
          <w:rFonts w:eastAsiaTheme="minorEastAsia"/>
          <w:sz w:val="22"/>
          <w:szCs w:val="22"/>
          <w:lang w:val="en-US"/>
        </w:rPr>
        <w:t>C</w:t>
      </w:r>
      <w:r w:rsidRPr="00EA5A95">
        <w:rPr>
          <w:rFonts w:eastAsiaTheme="minorEastAsia"/>
          <w:sz w:val="22"/>
          <w:szCs w:val="22"/>
          <w:vertAlign w:val="subscript"/>
        </w:rPr>
        <w:t>60</w:t>
      </w:r>
      <w:r w:rsidRPr="00EA5A95">
        <w:rPr>
          <w:rFonts w:eastAsiaTheme="minorEastAsia"/>
          <w:sz w:val="22"/>
          <w:szCs w:val="22"/>
        </w:rPr>
        <w:t xml:space="preserve"> (1,91Å) для каждой связи </w:t>
      </w:r>
      <w:r w:rsidRPr="00EA5A95">
        <w:rPr>
          <w:rFonts w:eastAsiaTheme="minorEastAsia"/>
          <w:sz w:val="22"/>
          <w:szCs w:val="22"/>
          <w:lang w:val="en-US"/>
        </w:rPr>
        <w:t>Ni</w:t>
      </w:r>
      <w:r w:rsidRPr="00EA5A95">
        <w:rPr>
          <w:rFonts w:eastAsiaTheme="minorEastAsia"/>
          <w:sz w:val="22"/>
          <w:szCs w:val="22"/>
        </w:rPr>
        <w:t>−</w:t>
      </w:r>
      <w:r w:rsidRPr="00EA5A95">
        <w:rPr>
          <w:rFonts w:eastAsiaTheme="minorEastAsia"/>
          <w:sz w:val="22"/>
          <w:szCs w:val="22"/>
          <w:lang w:val="en-US"/>
        </w:rPr>
        <w:t>C</w:t>
      </w:r>
      <w:r w:rsidRPr="00EA5A95">
        <w:rPr>
          <w:rFonts w:eastAsiaTheme="minorEastAsia"/>
          <w:sz w:val="22"/>
          <w:szCs w:val="22"/>
        </w:rPr>
        <w:t xml:space="preserve">, за которым следует комплекс </w:t>
      </w:r>
      <w:r w:rsidRPr="00EA5A95">
        <w:rPr>
          <w:rFonts w:eastAsiaTheme="minorEastAsia"/>
          <w:sz w:val="22"/>
          <w:szCs w:val="22"/>
          <w:lang w:val="en-US"/>
        </w:rPr>
        <w:t>Fe</w:t>
      </w:r>
      <w:r w:rsidRPr="00EA5A95">
        <w:rPr>
          <w:rFonts w:eastAsiaTheme="minorEastAsia"/>
          <w:sz w:val="22"/>
          <w:szCs w:val="22"/>
        </w:rPr>
        <w:t>@</w:t>
      </w:r>
      <w:r w:rsidRPr="00EA5A95">
        <w:rPr>
          <w:rFonts w:eastAsiaTheme="minorEastAsia"/>
          <w:sz w:val="22"/>
          <w:szCs w:val="22"/>
          <w:lang w:val="en-US"/>
        </w:rPr>
        <w:t>C</w:t>
      </w:r>
      <w:r w:rsidRPr="00EA5A95">
        <w:rPr>
          <w:rFonts w:eastAsiaTheme="minorEastAsia"/>
          <w:sz w:val="22"/>
          <w:szCs w:val="22"/>
          <w:vertAlign w:val="subscript"/>
        </w:rPr>
        <w:t>60</w:t>
      </w:r>
      <w:r w:rsidRPr="00EA5A95">
        <w:rPr>
          <w:rFonts w:eastAsiaTheme="minorEastAsia"/>
          <w:sz w:val="22"/>
          <w:szCs w:val="22"/>
        </w:rPr>
        <w:t xml:space="preserve"> (2,08</w:t>
      </w:r>
      <w:r w:rsidRPr="00EA5A95">
        <w:rPr>
          <w:rFonts w:eastAsiaTheme="minorEastAsia"/>
          <w:sz w:val="22"/>
          <w:szCs w:val="22"/>
        </w:rPr>
        <w:t>Å)</w:t>
      </w:r>
      <w:r w:rsidR="00FF36FD" w:rsidRPr="00EA5A95">
        <w:rPr>
          <w:sz w:val="22"/>
          <w:szCs w:val="22"/>
        </w:rPr>
        <w:t>.</w:t>
      </w:r>
    </w:p>
    <w:p w14:paraId="47852354" w14:textId="7982F0DD" w:rsidR="00FF36FD" w:rsidRDefault="00FF36FD" w:rsidP="00EA5A95">
      <w:pPr>
        <w:ind w:firstLine="425"/>
        <w:jc w:val="center"/>
        <w:rPr>
          <w:sz w:val="18"/>
          <w:szCs w:val="18"/>
        </w:rPr>
      </w:pPr>
      <w:r w:rsidRPr="00FF36FD">
        <w:rPr>
          <w:sz w:val="18"/>
          <w:szCs w:val="18"/>
        </w:rPr>
        <w:t xml:space="preserve">Рис.1 </w:t>
      </w:r>
      <w:r w:rsidR="00EA5A95" w:rsidRPr="00EA5A95">
        <w:rPr>
          <w:sz w:val="18"/>
          <w:szCs w:val="18"/>
        </w:rPr>
        <w:t>Рисунок 2. Оптимизированные структуры стабильных комплексов M@C60 (M=</w:t>
      </w:r>
      <w:proofErr w:type="spellStart"/>
      <w:r w:rsidR="00EA5A95" w:rsidRPr="00EA5A95">
        <w:rPr>
          <w:sz w:val="18"/>
          <w:szCs w:val="18"/>
        </w:rPr>
        <w:t>Ni−Ti-Fe</w:t>
      </w:r>
      <w:proofErr w:type="spellEnd"/>
      <w:r w:rsidR="00EA5A95" w:rsidRPr="00EA5A95">
        <w:rPr>
          <w:sz w:val="18"/>
          <w:szCs w:val="18"/>
        </w:rPr>
        <w:t xml:space="preserve">) с расстояниями связей M−C, рассчитаны с использованием потенциала </w:t>
      </w:r>
      <w:proofErr w:type="spellStart"/>
      <w:r w:rsidR="00EA5A95" w:rsidRPr="00EA5A95">
        <w:rPr>
          <w:sz w:val="18"/>
          <w:szCs w:val="18"/>
        </w:rPr>
        <w:t>Airebo</w:t>
      </w:r>
      <w:proofErr w:type="spellEnd"/>
      <w:r w:rsidR="00EA5A95" w:rsidRPr="00EA5A95">
        <w:rPr>
          <w:sz w:val="18"/>
          <w:szCs w:val="18"/>
        </w:rPr>
        <w:t xml:space="preserve">, </w:t>
      </w:r>
      <w:proofErr w:type="spellStart"/>
      <w:r w:rsidR="00EA5A95" w:rsidRPr="00EA5A95">
        <w:rPr>
          <w:sz w:val="18"/>
          <w:szCs w:val="18"/>
        </w:rPr>
        <w:t>Morse</w:t>
      </w:r>
      <w:proofErr w:type="spellEnd"/>
      <w:r w:rsidR="00EA5A95" w:rsidRPr="00EA5A95">
        <w:rPr>
          <w:sz w:val="18"/>
          <w:szCs w:val="18"/>
        </w:rPr>
        <w:t xml:space="preserve">, </w:t>
      </w:r>
      <w:proofErr w:type="spellStart"/>
      <w:r w:rsidR="00EA5A95" w:rsidRPr="00EA5A95">
        <w:rPr>
          <w:sz w:val="18"/>
          <w:szCs w:val="18"/>
        </w:rPr>
        <w:t>Tersoff</w:t>
      </w:r>
      <w:proofErr w:type="spellEnd"/>
      <w:r w:rsidR="00EA5A95" w:rsidRPr="00EA5A95">
        <w:rPr>
          <w:sz w:val="18"/>
          <w:szCs w:val="18"/>
        </w:rPr>
        <w:t>.</w:t>
      </w:r>
    </w:p>
    <w:p w14:paraId="0EA6F7F6" w14:textId="5FC8BCB8" w:rsidR="00FF36FD" w:rsidRPr="00FF36FD" w:rsidRDefault="00EA5A95" w:rsidP="00CE31D9">
      <w:pPr>
        <w:ind w:firstLine="425"/>
        <w:jc w:val="center"/>
        <w:rPr>
          <w:sz w:val="18"/>
          <w:szCs w:val="18"/>
        </w:rPr>
      </w:pPr>
      <w:r>
        <w:rPr>
          <w:noProof/>
          <w:sz w:val="18"/>
          <w:szCs w:val="18"/>
        </w:rPr>
        <w:drawing>
          <wp:inline distT="0" distB="0" distL="0" distR="0" wp14:anchorId="45DD1CBB" wp14:editId="4B1B7801">
            <wp:extent cx="3120736" cy="1102926"/>
            <wp:effectExtent l="0" t="0" r="3810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4846" cy="113618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2FD9907" w14:textId="40D44BE4" w:rsidR="00375A97" w:rsidRPr="00CE31D9" w:rsidRDefault="00CE31D9" w:rsidP="00375A97">
      <w:pPr>
        <w:ind w:firstLine="425"/>
        <w:jc w:val="both"/>
        <w:rPr>
          <w:sz w:val="22"/>
          <w:szCs w:val="22"/>
        </w:rPr>
      </w:pPr>
      <w:r w:rsidRPr="00CE31D9">
        <w:rPr>
          <w:sz w:val="22"/>
          <w:szCs w:val="22"/>
        </w:rPr>
        <w:t>Проведен модельный эксперимент взаимодействия атомов металла (</w:t>
      </w:r>
      <w:r w:rsidRPr="00CE31D9">
        <w:rPr>
          <w:sz w:val="22"/>
          <w:szCs w:val="22"/>
          <w:lang w:val="en-US"/>
        </w:rPr>
        <w:t>Ni</w:t>
      </w:r>
      <w:r w:rsidRPr="00CE31D9">
        <w:rPr>
          <w:sz w:val="22"/>
          <w:szCs w:val="22"/>
        </w:rPr>
        <w:t xml:space="preserve">, </w:t>
      </w:r>
      <w:r w:rsidRPr="00CE31D9">
        <w:rPr>
          <w:sz w:val="22"/>
          <w:szCs w:val="22"/>
          <w:lang w:val="en-US"/>
        </w:rPr>
        <w:t>Ti</w:t>
      </w:r>
      <w:r w:rsidRPr="00CE31D9">
        <w:rPr>
          <w:sz w:val="22"/>
          <w:szCs w:val="22"/>
        </w:rPr>
        <w:t xml:space="preserve">, </w:t>
      </w:r>
      <w:r w:rsidRPr="00CE31D9">
        <w:rPr>
          <w:sz w:val="22"/>
          <w:szCs w:val="22"/>
          <w:lang w:val="en-US"/>
        </w:rPr>
        <w:t>Fe</w:t>
      </w:r>
      <w:r w:rsidRPr="00CE31D9">
        <w:rPr>
          <w:sz w:val="22"/>
          <w:szCs w:val="22"/>
        </w:rPr>
        <w:t>) с поверхности молекулы фуллерена С</w:t>
      </w:r>
      <w:r w:rsidRPr="00CE31D9">
        <w:rPr>
          <w:sz w:val="22"/>
          <w:szCs w:val="22"/>
          <w:vertAlign w:val="subscript"/>
        </w:rPr>
        <w:t>60</w:t>
      </w:r>
      <w:r w:rsidRPr="00CE31D9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Pr="00CE31D9">
        <w:rPr>
          <w:sz w:val="22"/>
          <w:szCs w:val="22"/>
        </w:rPr>
        <w:t xml:space="preserve">Наибольшее значение </w:t>
      </w:r>
      <w:proofErr w:type="spellStart"/>
      <w:r w:rsidRPr="00CE31D9">
        <w:rPr>
          <w:sz w:val="22"/>
          <w:szCs w:val="22"/>
        </w:rPr>
        <w:t>Eint</w:t>
      </w:r>
      <w:proofErr w:type="spellEnd"/>
      <w:r w:rsidRPr="00CE31D9">
        <w:rPr>
          <w:sz w:val="22"/>
          <w:szCs w:val="22"/>
        </w:rPr>
        <w:t xml:space="preserve"> комплекса Ni@C60 очень хорошо коррелирует с наименьшей длиной связи, связи M−C.</w:t>
      </w:r>
    </w:p>
    <w:p w14:paraId="192558D9" w14:textId="095917BC" w:rsidR="00DF5661" w:rsidRDefault="00DF5661" w:rsidP="00DF5661">
      <w:pPr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ЛИТЕРАТУРА</w:t>
      </w:r>
    </w:p>
    <w:p w14:paraId="4A655C2C" w14:textId="77777777" w:rsidR="00CE31D9" w:rsidRPr="00DF5661" w:rsidRDefault="00CE31D9" w:rsidP="00DF5661">
      <w:pPr>
        <w:ind w:firstLine="425"/>
        <w:jc w:val="center"/>
        <w:rPr>
          <w:sz w:val="22"/>
          <w:szCs w:val="22"/>
        </w:rPr>
      </w:pPr>
    </w:p>
    <w:p w14:paraId="282798DE" w14:textId="4745589D" w:rsidR="00F4676D" w:rsidRPr="00CE31D9" w:rsidRDefault="00375A97" w:rsidP="00CE31D9">
      <w:pPr>
        <w:ind w:firstLine="425"/>
        <w:jc w:val="both"/>
        <w:rPr>
          <w:sz w:val="22"/>
          <w:szCs w:val="22"/>
          <w:lang w:val="en-US"/>
        </w:rPr>
      </w:pPr>
      <w:r w:rsidRPr="00CE31D9">
        <w:rPr>
          <w:sz w:val="22"/>
          <w:szCs w:val="22"/>
          <w:lang w:val="en-US"/>
        </w:rPr>
        <w:t>1</w:t>
      </w:r>
      <w:r w:rsidR="00DF5661" w:rsidRPr="00CE31D9">
        <w:rPr>
          <w:sz w:val="22"/>
          <w:szCs w:val="22"/>
          <w:lang w:val="en-US"/>
        </w:rPr>
        <w:t>.</w:t>
      </w:r>
      <w:r w:rsidRPr="00CE31D9">
        <w:rPr>
          <w:sz w:val="22"/>
          <w:szCs w:val="22"/>
          <w:lang w:val="en-US"/>
        </w:rPr>
        <w:t xml:space="preserve"> </w:t>
      </w:r>
      <w:r w:rsidR="00CE31D9" w:rsidRPr="00CE31D9">
        <w:rPr>
          <w:sz w:val="22"/>
          <w:szCs w:val="22"/>
          <w:lang w:val="en-US"/>
        </w:rPr>
        <w:t xml:space="preserve">Yang, X.-F.; Wang, A.; </w:t>
      </w:r>
      <w:proofErr w:type="spellStart"/>
      <w:r w:rsidR="00CE31D9" w:rsidRPr="00CE31D9">
        <w:rPr>
          <w:sz w:val="22"/>
          <w:szCs w:val="22"/>
          <w:lang w:val="en-US"/>
        </w:rPr>
        <w:t>Qiao</w:t>
      </w:r>
      <w:proofErr w:type="spellEnd"/>
      <w:r w:rsidR="00CE31D9" w:rsidRPr="00CE31D9">
        <w:rPr>
          <w:sz w:val="22"/>
          <w:szCs w:val="22"/>
          <w:lang w:val="en-US"/>
        </w:rPr>
        <w:t>, B.; Li, J.; Liu, J.; Zhang, T. Single atom catalysts: a new frontier in heterogeneous catalysis. Acc. Chem. Res. 2013, 46, pp. 1740−1748.</w:t>
      </w:r>
    </w:p>
    <w:sectPr w:rsidR="00F4676D" w:rsidRPr="00CE31D9" w:rsidSect="00A56F2D">
      <w:footerReference w:type="default" r:id="rId8"/>
      <w:pgSz w:w="8392" w:h="11907" w:code="11"/>
      <w:pgMar w:top="635" w:right="851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46579F1" w14:textId="77777777" w:rsidR="00D45146" w:rsidRDefault="00D45146">
      <w:r>
        <w:separator/>
      </w:r>
    </w:p>
  </w:endnote>
  <w:endnote w:type="continuationSeparator" w:id="0">
    <w:p w14:paraId="5F01D586" w14:textId="77777777" w:rsidR="00D45146" w:rsidRDefault="00D451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8D350F" w14:textId="77777777" w:rsidR="00E30B97" w:rsidRDefault="00E30B97" w:rsidP="00E30B97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967CF18" w14:textId="77777777" w:rsidR="00D45146" w:rsidRDefault="00D45146">
      <w:r>
        <w:separator/>
      </w:r>
    </w:p>
  </w:footnote>
  <w:footnote w:type="continuationSeparator" w:id="0">
    <w:p w14:paraId="08F1A9E6" w14:textId="77777777" w:rsidR="00D45146" w:rsidRDefault="00D451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2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FB5"/>
    <w:rsid w:val="00021493"/>
    <w:rsid w:val="001037A4"/>
    <w:rsid w:val="001E1D1D"/>
    <w:rsid w:val="002503AB"/>
    <w:rsid w:val="00274F14"/>
    <w:rsid w:val="0028071C"/>
    <w:rsid w:val="002911FC"/>
    <w:rsid w:val="002D1CB1"/>
    <w:rsid w:val="002D21EC"/>
    <w:rsid w:val="0032413D"/>
    <w:rsid w:val="00335E16"/>
    <w:rsid w:val="00375A97"/>
    <w:rsid w:val="003D14E2"/>
    <w:rsid w:val="00495997"/>
    <w:rsid w:val="00554FC8"/>
    <w:rsid w:val="00567D78"/>
    <w:rsid w:val="005707D1"/>
    <w:rsid w:val="00582060"/>
    <w:rsid w:val="0062646B"/>
    <w:rsid w:val="00643FB5"/>
    <w:rsid w:val="006A09CB"/>
    <w:rsid w:val="006F5B27"/>
    <w:rsid w:val="007136E1"/>
    <w:rsid w:val="007171BE"/>
    <w:rsid w:val="007C7E5F"/>
    <w:rsid w:val="007D253F"/>
    <w:rsid w:val="007D3121"/>
    <w:rsid w:val="00836AB6"/>
    <w:rsid w:val="00842B0C"/>
    <w:rsid w:val="00876BF9"/>
    <w:rsid w:val="008F783C"/>
    <w:rsid w:val="00901341"/>
    <w:rsid w:val="00936D7C"/>
    <w:rsid w:val="00955D9D"/>
    <w:rsid w:val="00983A60"/>
    <w:rsid w:val="00A3333F"/>
    <w:rsid w:val="00A53A51"/>
    <w:rsid w:val="00A56F2D"/>
    <w:rsid w:val="00A94A58"/>
    <w:rsid w:val="00AD12D7"/>
    <w:rsid w:val="00B251DF"/>
    <w:rsid w:val="00B53F98"/>
    <w:rsid w:val="00B70401"/>
    <w:rsid w:val="00B844D3"/>
    <w:rsid w:val="00B962E0"/>
    <w:rsid w:val="00BD0421"/>
    <w:rsid w:val="00BE3747"/>
    <w:rsid w:val="00CE31D9"/>
    <w:rsid w:val="00D45146"/>
    <w:rsid w:val="00D95DF8"/>
    <w:rsid w:val="00DA55D3"/>
    <w:rsid w:val="00DF5661"/>
    <w:rsid w:val="00E30B97"/>
    <w:rsid w:val="00EA5A95"/>
    <w:rsid w:val="00F2045D"/>
    <w:rsid w:val="00F231B3"/>
    <w:rsid w:val="00F4676D"/>
    <w:rsid w:val="00F620BE"/>
    <w:rsid w:val="00FD2348"/>
    <w:rsid w:val="00FF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997E62"/>
  <w14:defaultImageDpi w14:val="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ne number" w:semiHidden="1" w:unhideWhenUsed="1"/>
    <w:lsdException w:name="page number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Strong" w:uiPriority="22" w:qFormat="1"/>
    <w:lsdException w:name="Emphasis" w:uiPriority="20" w:qFormat="1"/>
    <w:lsdException w:name="Normal (Web)" w:semiHidden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pPr>
      <w:ind w:firstLine="540"/>
    </w:pPr>
    <w:rPr>
      <w:sz w:val="28"/>
      <w:szCs w:val="28"/>
    </w:rPr>
  </w:style>
  <w:style w:type="paragraph" w:styleId="a4">
    <w:name w:val="footer"/>
    <w:basedOn w:val="a"/>
    <w:link w:val="a5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20">
    <w:name w:val="Основной текст 2 Знак"/>
    <w:basedOn w:val="a0"/>
    <w:link w:val="2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E30B97"/>
    <w:rPr>
      <w:rFonts w:cs="Times New Roman"/>
    </w:rPr>
  </w:style>
  <w:style w:type="character" w:customStyle="1" w:styleId="a5">
    <w:name w:val="Нижний колонтитул Знак"/>
    <w:basedOn w:val="a0"/>
    <w:link w:val="a4"/>
    <w:uiPriority w:val="99"/>
    <w:semiHidden/>
    <w:locked/>
    <w:rPr>
      <w:rFonts w:cs="Times New Roman"/>
      <w:sz w:val="24"/>
      <w:szCs w:val="24"/>
    </w:rPr>
  </w:style>
  <w:style w:type="paragraph" w:styleId="a7">
    <w:name w:val="header"/>
    <w:basedOn w:val="a"/>
    <w:link w:val="a8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22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2E7FE68F-1F97-47BD-A77F-E0684A819C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НАЗВАНИЕ ПЕЧАТАЕТСЯ ЗАГЛАВНЫМИ БУКВАМИ БЕЗ ПЕРЕНОСА И БЕЗ ТОЧКИ В КОНЦЕ</vt:lpstr>
    </vt:vector>
  </TitlesOfParts>
  <Company>Sinp</Company>
  <LinksUpToDate>false</LinksUpToDate>
  <CharactersWithSpaces>1542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 ПЕЧАТАЕТСЯ ЗАГЛАВНЫМИ БУКВАМИ БЕЗ ПЕРЕНОСА И БЕЗ ТОЧКИ В КОНЦЕ</dc:title>
  <dc:subject/>
  <dc:creator>Yavlinski</dc:creator>
  <cp:keywords/>
  <dc:description/>
  <cp:lastModifiedBy>Пользователь</cp:lastModifiedBy>
  <cp:revision>2</cp:revision>
  <cp:lastPrinted>2017-12-26T13:36:00Z</cp:lastPrinted>
  <dcterms:created xsi:type="dcterms:W3CDTF">2025-02-19T10:45:00Z</dcterms:created>
  <dcterms:modified xsi:type="dcterms:W3CDTF">2025-02-19T10:45:00Z</dcterms:modified>
</cp:coreProperties>
</file>