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C79C">
      <w:pPr>
        <w:spacing w:line="240" w:lineRule="auto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ПОЛУЧЕНИЕ НАНОРАЗМЕРНЫХ СИЛИЦИДНЫХ ПЛЕНОК МЕS</w:t>
      </w:r>
      <m:oMath>
        <m:sSub>
          <m:sSubPr>
            <m:ctrlPr>
              <w:rPr>
                <w:rFonts w:hint="default" w:ascii="Cambria Math" w:hAnsi="Cambria Math" w:cs="Times New Roman"/>
                <w:b w:val="0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2"/>
                <w:szCs w:val="22"/>
              </w:rPr>
              <m:t>i</m:t>
            </m:r>
            <m:ctrlPr>
              <w:rPr>
                <w:rFonts w:hint="default" w:ascii="Cambria Math" w:hAnsi="Cambria Math" w:cs="Times New Roman"/>
                <w:b w:val="0"/>
                <w:bCs/>
                <w:sz w:val="22"/>
                <w:szCs w:val="22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2"/>
                <w:szCs w:val="22"/>
              </w:rPr>
              <m:t>2</m:t>
            </m:r>
            <m:ctrlPr>
              <w:rPr>
                <w:rFonts w:hint="default" w:ascii="Cambria Math" w:hAnsi="Cambria Math" w:cs="Times New Roman"/>
                <w:b w:val="0"/>
                <w:bCs/>
                <w:sz w:val="22"/>
                <w:szCs w:val="22"/>
              </w:rPr>
            </m:ctrlPr>
          </m:sub>
        </m:sSub>
      </m:oMath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ДЛЯ </w:t>
      </w:r>
    </w:p>
    <w:p w14:paraId="49D32CF1">
      <w:pPr>
        <w:spacing w:line="240" w:lineRule="auto"/>
        <w:jc w:val="center"/>
        <w:rPr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КОНТАКТНОЙ СИСТЕМЫ</w:t>
      </w:r>
    </w:p>
    <w:p w14:paraId="2D428F85">
      <w:pPr>
        <w:spacing w:line="240" w:lineRule="auto"/>
        <w:jc w:val="center"/>
        <w:rPr>
          <w:b w:val="0"/>
          <w:bCs/>
          <w:sz w:val="22"/>
          <w:szCs w:val="22"/>
        </w:rPr>
      </w:pPr>
    </w:p>
    <w:p w14:paraId="1AAAC460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  <w:vertAlign w:val="superscript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lang w:val="uz-Cyrl-UZ"/>
        </w:rPr>
        <w:t>Б.Е. Умирзаков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vertAlign w:val="superscript"/>
        </w:rPr>
        <w:t>1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uz-Cyrl-UZ"/>
        </w:rPr>
        <w:t>, Ж.М. Жумаев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vertAlign w:val="superscript"/>
          <w:lang w:val="uz-Cyrl-UZ"/>
        </w:rPr>
        <w:t>1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uz-Cyrl-UZ"/>
        </w:rPr>
        <w:t xml:space="preserve">,  </w:t>
      </w:r>
      <w:r>
        <w:rPr>
          <w:sz w:val="22"/>
          <w:szCs w:val="22"/>
          <w:lang w:val="uz-Cyrl-UZ"/>
        </w:rPr>
        <w:t>И.Р. Бекпулатов</w:t>
      </w:r>
      <w:r>
        <w:rPr>
          <w:sz w:val="22"/>
          <w:szCs w:val="22"/>
          <w:vertAlign w:val="superscript"/>
        </w:rPr>
        <w:t>2</w:t>
      </w:r>
      <w:r>
        <w:rPr>
          <w:lang w:val="uz-Cyrl-UZ"/>
        </w:rPr>
        <w:t>,</w:t>
      </w:r>
      <w: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uz-Cyrl-UZ"/>
        </w:rPr>
        <w:t>Турапов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vertAlign w:val="superscript"/>
          <w:lang w:val="en-US"/>
        </w:rPr>
        <w:t>*</w:t>
      </w:r>
      <w:r>
        <w:rPr>
          <w:rFonts w:hint="default" w:cs="Times New Roman"/>
          <w:b w:val="0"/>
          <w:bCs/>
          <w:sz w:val="22"/>
          <w:szCs w:val="22"/>
          <w:vertAlign w:val="superscript"/>
          <w:lang w:val="en-US"/>
        </w:rPr>
        <w:t>3</w:t>
      </w:r>
    </w:p>
    <w:p w14:paraId="2DA678F3"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hint="default" w:ascii="Times New Roman" w:hAnsi="Times New Roman" w:cs="Times New Roman"/>
          <w:sz w:val="22"/>
          <w:szCs w:val="22"/>
        </w:rPr>
        <w:t xml:space="preserve"> Ташкентский государственный технический университет, Ташкент, Узбекистан</w:t>
      </w:r>
    </w:p>
    <w:p w14:paraId="1FAA2423">
      <w:pPr>
        <w:jc w:val="center"/>
        <w:rPr>
          <w:sz w:val="22"/>
          <w:szCs w:val="22"/>
        </w:rPr>
      </w:pPr>
      <w:r>
        <w:rPr>
          <w:iCs/>
          <w:color w:val="000000"/>
          <w:sz w:val="22"/>
          <w:szCs w:val="22"/>
          <w:vertAlign w:val="superscript"/>
        </w:rPr>
        <w:t>2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Каршинский государственный университет, Карши, Узбекистан</w:t>
      </w:r>
    </w:p>
    <w:p w14:paraId="3CE97E49">
      <w:pPr>
        <w:pStyle w:val="10"/>
        <w:spacing w:before="0" w:beforeAutospacing="0" w:after="0" w:afterAutospacing="0" w:line="240" w:lineRule="auto"/>
        <w:ind w:firstLine="425"/>
        <w:jc w:val="center"/>
        <w:rPr>
          <w:sz w:val="22"/>
          <w:szCs w:val="22"/>
        </w:rPr>
      </w:pPr>
      <w:r>
        <w:rPr>
          <w:rStyle w:val="4"/>
          <w:rFonts w:hint="default" w:cs="Times New Roman"/>
          <w:bCs/>
          <w:i w:val="0"/>
          <w:sz w:val="22"/>
          <w:szCs w:val="22"/>
          <w:shd w:val="clear" w:color="auto" w:fill="FFFFFF"/>
          <w:vertAlign w:val="superscript"/>
          <w:lang w:val="en-US"/>
        </w:rPr>
        <w:t>3</w:t>
      </w:r>
      <w:r>
        <w:rPr>
          <w:rStyle w:val="4"/>
          <w:rFonts w:hint="default" w:ascii="Times New Roman" w:hAnsi="Times New Roman" w:cs="Times New Roman"/>
          <w:bCs/>
          <w:i w:val="0"/>
          <w:sz w:val="22"/>
          <w:szCs w:val="22"/>
          <w:shd w:val="clear" w:color="auto" w:fill="FFFFFF"/>
        </w:rPr>
        <w:t>Университет образования</w:t>
      </w:r>
      <w:r>
        <w:rPr>
          <w:rStyle w:val="4"/>
          <w:rFonts w:hint="default" w:ascii="Times New Roman" w:hAnsi="Times New Roman" w:cs="Times New Roman"/>
          <w:b/>
          <w:bCs/>
          <w:i w:val="0"/>
          <w:sz w:val="22"/>
          <w:szCs w:val="22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Cs/>
          <w:color w:val="000000"/>
          <w:sz w:val="22"/>
          <w:szCs w:val="22"/>
        </w:rPr>
        <w:t xml:space="preserve">Ренессанс, </w:t>
      </w:r>
      <w:r>
        <w:rPr>
          <w:rFonts w:hint="default" w:ascii="Times New Roman" w:hAnsi="Times New Roman" w:cs="Times New Roman"/>
          <w:sz w:val="22"/>
          <w:szCs w:val="22"/>
        </w:rPr>
        <w:t>Ташкент, Узбекистан</w:t>
      </w:r>
    </w:p>
    <w:p w14:paraId="4979EE2C">
      <w:pPr>
        <w:pStyle w:val="10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rStyle w:val="5"/>
          <w:rFonts w:hint="default" w:ascii="Times New Roman" w:hAnsi="Times New Roman" w:cs="Times New Roman"/>
          <w:color w:val="auto"/>
          <w:sz w:val="20"/>
          <w:szCs w:val="20"/>
          <w:u w:val="none"/>
          <w:lang w:val="en-US"/>
        </w:rPr>
        <w:t>turapov_19_86@mail.ru</w:t>
      </w:r>
    </w:p>
    <w:p w14:paraId="3865E0FD">
      <w:pPr>
        <w:jc w:val="both"/>
        <w:rPr>
          <w:sz w:val="22"/>
          <w:szCs w:val="22"/>
        </w:rPr>
      </w:pPr>
    </w:p>
    <w:p w14:paraId="57EBFFBD">
      <w:pPr>
        <w:ind w:firstLine="42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Одной из основных проблем микроэлектроники, особенно в системах </w:t>
      </w:r>
      <w:r>
        <w:rPr>
          <w:rFonts w:hint="default" w:cs="Times New Roman"/>
          <w:sz w:val="22"/>
          <w:szCs w:val="22"/>
          <w:lang w:val="ru-RU"/>
        </w:rPr>
        <w:t>интегральных схем</w:t>
      </w:r>
      <w:r>
        <w:rPr>
          <w:rFonts w:hint="default" w:ascii="Times New Roman" w:hAnsi="Times New Roman" w:cs="Times New Roman"/>
          <w:sz w:val="22"/>
          <w:szCs w:val="22"/>
        </w:rPr>
        <w:t>, является создание надежных омических контактов. Эти системы состоят из множества разнообразных транзисторов, в частности, транзисторов с проницаемой и металлической базой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МОП-транзисторов </w:t>
      </w:r>
      <w:r>
        <w:rPr>
          <w:rFonts w:hint="default" w:ascii="Times New Roman" w:hAnsi="Times New Roman" w:cs="Times New Roman"/>
          <w:sz w:val="22"/>
          <w:szCs w:val="22"/>
        </w:rPr>
        <w:t>созданных с применением слоев субмикронной толщины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[1]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36D99C2">
      <w:pPr>
        <w:spacing w:line="240" w:lineRule="auto"/>
        <w:ind w:firstLine="376" w:firstLineChars="17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 рис.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1</w:t>
      </w:r>
      <w:r>
        <w:rPr>
          <w:rFonts w:hint="default" w:ascii="Times New Roman" w:hAnsi="Times New Roman" w:cs="Times New Roman"/>
          <w:sz w:val="22"/>
          <w:szCs w:val="22"/>
        </w:rPr>
        <w:t>. приведен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sz w:val="22"/>
          <w:szCs w:val="22"/>
        </w:rPr>
        <w:t xml:space="preserve"> зависимост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sz w:val="22"/>
          <w:szCs w:val="22"/>
        </w:rPr>
        <w:t xml:space="preserve"> С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Сu</w:t>
      </w:r>
      <w:r>
        <w:rPr>
          <w:rFonts w:hint="default" w:ascii="Times New Roman" w:hAnsi="Times New Roman" w:cs="Times New Roman"/>
          <w:sz w:val="22"/>
          <w:szCs w:val="22"/>
        </w:rPr>
        <w:t xml:space="preserve"> (h) для системы  BaSi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/Si(111), полученные после прогрев при различных Т. Толщина пленки BaSi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 xml:space="preserve">2 </w:t>
      </w:r>
      <w:r>
        <w:rPr>
          <w:rFonts w:hint="default" w:ascii="Times New Roman" w:hAnsi="Times New Roman" w:cs="Times New Roman"/>
          <w:sz w:val="22"/>
          <w:szCs w:val="22"/>
        </w:rPr>
        <w:t>⁓ 100Å. d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 xml:space="preserve">Сu </w:t>
      </w:r>
      <w:r>
        <w:rPr>
          <w:rFonts w:hint="default" w:ascii="Times New Roman" w:hAnsi="Times New Roman" w:cs="Times New Roman"/>
          <w:sz w:val="22"/>
          <w:szCs w:val="22"/>
        </w:rPr>
        <w:t>=600 Å. Так как пленка BaSi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 xml:space="preserve">2 </w:t>
      </w:r>
      <w:r>
        <w:rPr>
          <w:rFonts w:hint="default" w:ascii="Times New Roman" w:hAnsi="Times New Roman" w:cs="Times New Roman"/>
          <w:sz w:val="22"/>
          <w:szCs w:val="22"/>
        </w:rPr>
        <w:t>получены   при Т≈1050К, то при прогрева состав и структура системы BaSi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/Si(111) до Т≈100К практически не должна изменяться. Все </w:t>
      </w:r>
      <w:r>
        <w:rPr>
          <w:rFonts w:hint="default" w:ascii="Times New Roman" w:hAnsi="Times New Roman" w:cs="Times New Roman"/>
          <w:color w:val="212121"/>
          <w:sz w:val="22"/>
          <w:szCs w:val="22"/>
        </w:rPr>
        <w:t xml:space="preserve">наблюдаемые  </w:t>
      </w:r>
      <w:r>
        <w:rPr>
          <w:rFonts w:hint="default" w:ascii="Times New Roman" w:hAnsi="Times New Roman" w:cs="Times New Roman"/>
          <w:sz w:val="22"/>
          <w:szCs w:val="22"/>
        </w:rPr>
        <w:t xml:space="preserve"> изменения происходит в основным вследствие диффузии Сu в BaSi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/Si.</w:t>
      </w:r>
    </w:p>
    <w:p w14:paraId="2C9DDD59">
      <w:pPr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drawing>
          <wp:inline distT="0" distB="0" distL="114300" distR="114300">
            <wp:extent cx="1562100" cy="1086485"/>
            <wp:effectExtent l="0" t="0" r="0" b="18415"/>
            <wp:docPr id="4" name="Изображение 4" descr="умирзаков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умирзаков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F3D2">
      <w:pPr>
        <w:spacing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Рис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  <w:r>
        <w:rPr>
          <w:rFonts w:hint="default" w:ascii="Times New Roman" w:hAnsi="Times New Roman" w:cs="Times New Roman"/>
          <w:sz w:val="20"/>
          <w:szCs w:val="20"/>
        </w:rPr>
        <w:t>. Зависимость концентрации C</w:t>
      </w:r>
      <w:r>
        <w:rPr>
          <w:rFonts w:hint="default" w:ascii="Times New Roman" w:hAnsi="Times New Roman" w:cs="Times New Roman"/>
          <w:sz w:val="20"/>
          <w:szCs w:val="20"/>
          <w:vertAlign w:val="subscript"/>
        </w:rPr>
        <w:t>Cu</w:t>
      </w:r>
      <w:r>
        <w:rPr>
          <w:rFonts w:hint="default" w:ascii="Times New Roman" w:hAnsi="Times New Roman" w:cs="Times New Roman"/>
          <w:sz w:val="20"/>
          <w:szCs w:val="20"/>
        </w:rPr>
        <w:t>(h)  для системы  Сu/BaSi</w:t>
      </w:r>
      <w:r>
        <w:rPr>
          <w:rFonts w:hint="default"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>/Si</w:t>
      </w:r>
    </w:p>
    <w:p w14:paraId="0FB86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0"/>
          <w:szCs w:val="20"/>
        </w:rPr>
        <w:t>при разных Т, К: 1-300; 2-800; 3-1000;</w:t>
      </w:r>
    </w:p>
    <w:p w14:paraId="51FA2ECF">
      <w:pPr>
        <w:spacing w:line="240" w:lineRule="auto"/>
        <w:ind w:firstLine="425"/>
        <w:jc w:val="both"/>
        <w:rPr>
          <w:rFonts w:hint="default" w:ascii="Times New Roman" w:hAnsi="Times New Roman" w:cs="Times New Roman"/>
          <w:snapToGrid w:val="0"/>
          <w:sz w:val="22"/>
          <w:szCs w:val="22"/>
          <w:vertAlign w:val="baseli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Как видно из рис.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1</w:t>
      </w:r>
      <w:r>
        <w:rPr>
          <w:rFonts w:hint="default" w:ascii="Times New Roman" w:hAnsi="Times New Roman" w:cs="Times New Roman"/>
          <w:sz w:val="22"/>
          <w:szCs w:val="22"/>
        </w:rPr>
        <w:t xml:space="preserve">. при комнатной Т глубина проникновения Сu не превышает ≈ 40–50Å, при Т≈600 К–65–70 Å, при   Т≈ 800 К–80–90Å, а при Т≈1000 К–110−120Å. </w:t>
      </w:r>
    </w:p>
    <w:p w14:paraId="192558D9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2798DE">
      <w:pPr>
        <w:numPr>
          <w:ilvl w:val="0"/>
          <w:numId w:val="1"/>
        </w:numPr>
        <w:ind w:left="0" w:leftChars="0" w:firstLine="425" w:firstLineChars="0"/>
        <w:jc w:val="both"/>
        <w:rPr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vertAlign w:val="baseline"/>
          <w:lang w:val="ru-RU"/>
        </w:rPr>
        <w:t>Гусаев А.И. Наноматериалы, наноструктуры, нанотехнологии, М.: Физматлит, 2005. 416 с.</w:t>
      </w:r>
      <w:bookmarkStart w:id="0" w:name="_GoBack"/>
      <w:bookmarkEnd w:id="0"/>
    </w:p>
    <w:sectPr>
      <w:footerReference r:id="rId5" w:type="default"/>
      <w:pgSz w:w="8392" w:h="11907"/>
      <w:pgMar w:top="635" w:right="851" w:bottom="709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D350F"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2E52F"/>
    <w:multiLevelType w:val="singleLevel"/>
    <w:tmpl w:val="EAE2E5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  <w:rsid w:val="1B3B3A4D"/>
    <w:rsid w:val="25C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iPriority="99" w:name="line number"/>
    <w:lsdException w:unhideWhenUsed="0" w:uiPriority="99" w:semiHidden="0" w:name="page number"/>
    <w:lsdException w:unhideWhenUsed="0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page number"/>
    <w:basedOn w:val="2"/>
    <w:uiPriority w:val="99"/>
    <w:rPr>
      <w:rFonts w:cs="Times New Roman"/>
    </w:rPr>
  </w:style>
  <w:style w:type="paragraph" w:styleId="7">
    <w:name w:val="Body Text 2"/>
    <w:basedOn w:val="1"/>
    <w:link w:val="11"/>
    <w:uiPriority w:val="99"/>
    <w:pPr>
      <w:ind w:firstLine="540"/>
    </w:pPr>
    <w:rPr>
      <w:sz w:val="28"/>
      <w:szCs w:val="28"/>
    </w:rPr>
  </w:style>
  <w:style w:type="paragraph" w:styleId="8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</w:style>
  <w:style w:type="character" w:customStyle="1" w:styleId="11">
    <w:name w:val="Основной текст 2 Знак"/>
    <w:basedOn w:val="2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Нижний колонтитул Знак"/>
    <w:basedOn w:val="2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Верхний колонтитул Знак"/>
    <w:basedOn w:val="2"/>
    <w:link w:val="8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Sinp</Company>
  <Pages>1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2022-12-31T16:56:00Z</dcterms:created>
  <dc:creator>Yavlinski</dc:creator>
  <cp:lastModifiedBy>Lenovo</cp:lastModifiedBy>
  <cp:lastPrinted>2017-12-26T13:36:00Z</cp:lastPrinted>
  <dcterms:modified xsi:type="dcterms:W3CDTF">2025-02-20T12:27:18Z</dcterms:modified>
  <dc:title>НАЗВАНИЕ ПЕЧАТАЕТСЯ ЗАГЛАВНЫМИ БУКВАМИ БЕЗ ПЕРЕНОСА И БЕЗ ТОЧКИ В КОНЦЕ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B674B63E57FA4ACB94DA19FA09942297_13</vt:lpwstr>
  </property>
</Properties>
</file>