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731F" w14:textId="486568C4" w:rsidR="00C264A5" w:rsidRPr="00C264A5" w:rsidRDefault="00C264A5" w:rsidP="0075408E">
      <w:pPr>
        <w:jc w:val="center"/>
        <w:rPr>
          <w:sz w:val="22"/>
          <w:szCs w:val="22"/>
        </w:rPr>
      </w:pPr>
      <w:bookmarkStart w:id="0" w:name="_Hlk189840421"/>
      <w:bookmarkEnd w:id="0"/>
      <w:r w:rsidRPr="00C264A5">
        <w:rPr>
          <w:sz w:val="22"/>
          <w:szCs w:val="22"/>
        </w:rPr>
        <w:t>ЧЕРЕНКОВСКОЕ ИЗЛУЧЕНИЕ В ОБЛАСТИ ВАКУУМНОГО УЛЬТРАФИОЛЕТА</w:t>
      </w:r>
    </w:p>
    <w:p w14:paraId="2D428F85" w14:textId="77777777" w:rsidR="00FF36FD" w:rsidRPr="00C264A5" w:rsidRDefault="00FF36FD" w:rsidP="0075408E">
      <w:pPr>
        <w:jc w:val="center"/>
        <w:rPr>
          <w:sz w:val="22"/>
          <w:szCs w:val="22"/>
        </w:rPr>
      </w:pPr>
    </w:p>
    <w:p w14:paraId="285F04D9" w14:textId="434916CE" w:rsidR="00A16704" w:rsidRPr="00C264A5" w:rsidRDefault="004D02E3" w:rsidP="0075408E">
      <w:pPr>
        <w:jc w:val="center"/>
        <w:rPr>
          <w:color w:val="000000" w:themeColor="text1"/>
          <w:sz w:val="22"/>
          <w:szCs w:val="22"/>
        </w:rPr>
      </w:pPr>
      <w:r w:rsidRPr="00C264A5">
        <w:rPr>
          <w:color w:val="000000" w:themeColor="text1"/>
          <w:sz w:val="22"/>
          <w:szCs w:val="22"/>
        </w:rPr>
        <w:t>А.Р</w:t>
      </w:r>
      <w:r w:rsidRPr="00C264A5">
        <w:rPr>
          <w:color w:val="000000" w:themeColor="text1"/>
          <w:sz w:val="22"/>
          <w:szCs w:val="22"/>
        </w:rPr>
        <w:t>.</w:t>
      </w:r>
      <w:r w:rsidRPr="00C264A5">
        <w:rPr>
          <w:color w:val="000000" w:themeColor="text1"/>
          <w:sz w:val="22"/>
          <w:szCs w:val="22"/>
        </w:rPr>
        <w:t xml:space="preserve"> Гучева</w:t>
      </w:r>
      <w:r w:rsidR="000978E1">
        <w:rPr>
          <w:color w:val="000000" w:themeColor="text1"/>
          <w:sz w:val="22"/>
          <w:szCs w:val="22"/>
        </w:rPr>
        <w:t>,</w:t>
      </w:r>
      <w:r w:rsidRPr="00C264A5">
        <w:rPr>
          <w:color w:val="000000" w:themeColor="text1"/>
          <w:sz w:val="22"/>
          <w:szCs w:val="22"/>
        </w:rPr>
        <w:t xml:space="preserve"> </w:t>
      </w:r>
      <w:r w:rsidR="00A16704" w:rsidRPr="00C264A5">
        <w:rPr>
          <w:color w:val="000000" w:themeColor="text1"/>
          <w:sz w:val="22"/>
          <w:szCs w:val="22"/>
        </w:rPr>
        <w:t>В.С. Малышевский, Г.В. Фомин</w:t>
      </w:r>
      <w:r w:rsidR="00C6191D" w:rsidRPr="00C264A5">
        <w:rPr>
          <w:color w:val="000000" w:themeColor="text1"/>
          <w:sz w:val="22"/>
          <w:szCs w:val="22"/>
        </w:rPr>
        <w:t xml:space="preserve"> </w:t>
      </w:r>
    </w:p>
    <w:p w14:paraId="6049C40F" w14:textId="45A180C1" w:rsidR="00A16704" w:rsidRPr="00C264A5" w:rsidRDefault="00A16704" w:rsidP="0075408E">
      <w:pPr>
        <w:jc w:val="center"/>
        <w:rPr>
          <w:color w:val="000000" w:themeColor="text1"/>
          <w:sz w:val="22"/>
          <w:szCs w:val="22"/>
        </w:rPr>
      </w:pPr>
      <w:r w:rsidRPr="00C264A5">
        <w:rPr>
          <w:color w:val="000000" w:themeColor="text1"/>
          <w:sz w:val="22"/>
          <w:szCs w:val="22"/>
        </w:rPr>
        <w:t>Южный Федеральный университет, Ростов-на-Дону, Россия</w:t>
      </w:r>
    </w:p>
    <w:p w14:paraId="08F35B61" w14:textId="77777777" w:rsidR="00A16704" w:rsidRPr="00C264A5" w:rsidRDefault="00A16704" w:rsidP="0075408E">
      <w:pPr>
        <w:jc w:val="center"/>
        <w:rPr>
          <w:color w:val="000000" w:themeColor="text1"/>
          <w:sz w:val="22"/>
          <w:szCs w:val="22"/>
        </w:rPr>
      </w:pPr>
      <w:r w:rsidRPr="00C264A5">
        <w:rPr>
          <w:color w:val="000000" w:themeColor="text1"/>
          <w:sz w:val="22"/>
          <w:szCs w:val="22"/>
        </w:rPr>
        <w:t>Е-</w:t>
      </w:r>
      <w:r w:rsidRPr="00C264A5">
        <w:rPr>
          <w:color w:val="000000" w:themeColor="text1"/>
          <w:sz w:val="22"/>
          <w:szCs w:val="22"/>
          <w:lang w:val="en-US"/>
        </w:rPr>
        <w:t>mail</w:t>
      </w:r>
      <w:r w:rsidRPr="00C264A5">
        <w:rPr>
          <w:color w:val="000000" w:themeColor="text1"/>
          <w:sz w:val="22"/>
          <w:szCs w:val="22"/>
        </w:rPr>
        <w:t xml:space="preserve">: </w:t>
      </w:r>
      <w:hyperlink r:id="rId8" w:history="1">
        <w:r w:rsidRPr="00C264A5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vsmalyshevsky</w:t>
        </w:r>
        <w:r w:rsidRPr="00C264A5">
          <w:rPr>
            <w:rStyle w:val="a9"/>
            <w:color w:val="000000" w:themeColor="text1"/>
            <w:sz w:val="22"/>
            <w:szCs w:val="22"/>
            <w:u w:val="none"/>
          </w:rPr>
          <w:t>@</w:t>
        </w:r>
        <w:r w:rsidRPr="00C264A5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sfedu</w:t>
        </w:r>
        <w:r w:rsidRPr="00C264A5">
          <w:rPr>
            <w:rStyle w:val="a9"/>
            <w:color w:val="000000" w:themeColor="text1"/>
            <w:sz w:val="22"/>
            <w:szCs w:val="22"/>
            <w:u w:val="none"/>
          </w:rPr>
          <w:t>.</w:t>
        </w:r>
        <w:r w:rsidRPr="00C264A5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ru</w:t>
        </w:r>
      </w:hyperlink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3373AC9D" w14:textId="43B79F0E" w:rsidR="001F05C4" w:rsidRPr="00BB11AB" w:rsidRDefault="001F05C4" w:rsidP="00BB11AB">
      <w:pPr>
        <w:jc w:val="both"/>
        <w:rPr>
          <w:sz w:val="22"/>
          <w:szCs w:val="22"/>
        </w:rPr>
      </w:pPr>
      <w:r w:rsidRPr="00BB11AB">
        <w:rPr>
          <w:sz w:val="22"/>
          <w:szCs w:val="22"/>
        </w:rPr>
        <w:t>А</w:t>
      </w:r>
      <w:r w:rsidR="004D02E3" w:rsidRPr="00BB11AB">
        <w:rPr>
          <w:sz w:val="22"/>
          <w:szCs w:val="22"/>
        </w:rPr>
        <w:t xml:space="preserve">нализируется возможность генерации черенковского излучения в </w:t>
      </w:r>
      <w:r w:rsidRPr="00BB11AB">
        <w:rPr>
          <w:sz w:val="22"/>
          <w:szCs w:val="22"/>
        </w:rPr>
        <w:t>ультрафиолет</w:t>
      </w:r>
      <w:r w:rsidRPr="00BB11AB">
        <w:rPr>
          <w:sz w:val="22"/>
          <w:szCs w:val="22"/>
        </w:rPr>
        <w:t>овой спектральной</w:t>
      </w:r>
      <w:r w:rsidRPr="00BB11AB">
        <w:rPr>
          <w:sz w:val="22"/>
          <w:szCs w:val="22"/>
        </w:rPr>
        <w:t xml:space="preserve"> </w:t>
      </w:r>
      <w:r w:rsidR="004D02E3" w:rsidRPr="00BB11AB">
        <w:rPr>
          <w:sz w:val="22"/>
          <w:szCs w:val="22"/>
        </w:rPr>
        <w:t>области, возникающего при прохождении ускоренных заряженных частиц через регулярную стопку пластин из кварцевого стекла</w:t>
      </w:r>
      <w:r w:rsidR="00BB11AB" w:rsidRPr="00BB11AB">
        <w:rPr>
          <w:sz w:val="22"/>
          <w:szCs w:val="22"/>
        </w:rPr>
        <w:t xml:space="preserve"> </w:t>
      </w:r>
      <w:r w:rsidR="00BB11AB" w:rsidRPr="00BB11AB">
        <w:rPr>
          <w:sz w:val="22"/>
          <w:szCs w:val="22"/>
        </w:rPr>
        <w:t>толщиной 0.1 мкм.</w:t>
      </w:r>
      <w:r w:rsidRPr="00BB11AB">
        <w:rPr>
          <w:sz w:val="22"/>
          <w:szCs w:val="22"/>
        </w:rPr>
        <w:t xml:space="preserve"> </w:t>
      </w:r>
      <w:r w:rsidRPr="00BB11AB">
        <w:rPr>
          <w:sz w:val="22"/>
          <w:szCs w:val="22"/>
        </w:rPr>
        <w:t xml:space="preserve">В области длин волн от </w:t>
      </w:r>
      <m:oMath>
        <m:r>
          <w:rPr>
            <w:rFonts w:ascii="Cambria Math" w:hAnsi="Cambria Math"/>
            <w:sz w:val="22"/>
            <w:szCs w:val="22"/>
          </w:rPr>
          <m:t xml:space="preserve">0,11 </m:t>
        </m:r>
      </m:oMath>
      <w:r w:rsidRPr="00BB11AB">
        <w:rPr>
          <w:rFonts w:eastAsiaTheme="minorEastAsia"/>
          <w:sz w:val="22"/>
          <w:szCs w:val="22"/>
        </w:rPr>
        <w:t xml:space="preserve">до </w:t>
      </w:r>
      <m:oMath>
        <m:r>
          <w:rPr>
            <w:rFonts w:ascii="Cambria Math" w:eastAsiaTheme="minorEastAsia" w:hAnsi="Cambria Math"/>
            <w:sz w:val="22"/>
            <w:szCs w:val="22"/>
          </w:rPr>
          <m:t>0,13</m:t>
        </m:r>
      </m:oMath>
      <w:r w:rsidRPr="00BB11AB">
        <w:rPr>
          <w:rFonts w:eastAsiaTheme="minorEastAsia"/>
          <w:sz w:val="22"/>
          <w:szCs w:val="22"/>
        </w:rPr>
        <w:t xml:space="preserve"> мкм </w:t>
      </w:r>
      <w:r w:rsidRPr="00BB11AB">
        <w:rPr>
          <w:sz w:val="22"/>
          <w:szCs w:val="22"/>
        </w:rPr>
        <w:t>мнимая часть диэлектрической проницаемости имеет большое значение</w:t>
      </w:r>
      <w:r w:rsidR="0075408E">
        <w:rPr>
          <w:sz w:val="22"/>
          <w:szCs w:val="22"/>
        </w:rPr>
        <w:t xml:space="preserve"> и</w:t>
      </w:r>
      <w:r w:rsidRPr="00BB11AB">
        <w:rPr>
          <w:sz w:val="22"/>
          <w:szCs w:val="22"/>
        </w:rPr>
        <w:t xml:space="preserve"> поглощение излучения препятствует возникновению черенковского максимума. Диапазон энергий частиц для наблюдения черенковского излучения в направлении «вперед» ограничен снизу пороговым условием, а сверху полным внутреннем отражением на выходе из мишени. </w:t>
      </w:r>
      <w:r w:rsidR="00CD6FC2">
        <w:rPr>
          <w:sz w:val="22"/>
          <w:szCs w:val="22"/>
        </w:rPr>
        <w:t>Например, д</w:t>
      </w:r>
      <w:r w:rsidRPr="00BB11AB">
        <w:rPr>
          <w:sz w:val="22"/>
          <w:szCs w:val="22"/>
        </w:rPr>
        <w:t>ля длины волны 0.16 мкм Лоренц-фактор должен находиться в пределах  1.5</w:t>
      </w:r>
      <m:oMath>
        <m:r>
          <w:rPr>
            <w:rFonts w:ascii="Cambria Math" w:hAnsi="Cambria Math"/>
            <w:sz w:val="22"/>
            <w:szCs w:val="22"/>
          </w:rPr>
          <m:t>&lt;γ&lt;2.2</m:t>
        </m:r>
      </m:oMath>
      <w:r w:rsidRPr="00BB11AB">
        <w:rPr>
          <w:rFonts w:eastAsiaTheme="minorEastAsia"/>
          <w:sz w:val="22"/>
          <w:szCs w:val="22"/>
        </w:rPr>
        <w:t xml:space="preserve">. </w:t>
      </w:r>
      <w:r w:rsidRPr="00BB11AB">
        <w:rPr>
          <w:sz w:val="22"/>
          <w:szCs w:val="22"/>
        </w:rPr>
        <w:t xml:space="preserve"> 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</w:tblGrid>
      <w:tr w:rsidR="002C2AB8" w14:paraId="2231E771" w14:textId="77777777" w:rsidTr="002C2AB8">
        <w:tc>
          <w:tcPr>
            <w:tcW w:w="5000" w:type="pct"/>
          </w:tcPr>
          <w:p w14:paraId="551E5106" w14:textId="2620FB20" w:rsidR="002C2AB8" w:rsidRDefault="001F05C4" w:rsidP="00735BE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5D121D" wp14:editId="43FCE64C">
                  <wp:extent cx="2288029" cy="1495425"/>
                  <wp:effectExtent l="0" t="0" r="0" b="0"/>
                  <wp:docPr id="8985190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4" b="2613"/>
                          <a:stretch/>
                        </pic:blipFill>
                        <pic:spPr bwMode="auto">
                          <a:xfrm>
                            <a:off x="0" y="0"/>
                            <a:ext cx="2300886" cy="150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52354" w14:textId="7F630F59" w:rsidR="00FF36FD" w:rsidRPr="001F05C4" w:rsidRDefault="00FF36FD" w:rsidP="009346B2">
      <w:pPr>
        <w:jc w:val="center"/>
        <w:rPr>
          <w:kern w:val="24"/>
          <w:sz w:val="18"/>
          <w:szCs w:val="18"/>
        </w:rPr>
      </w:pPr>
      <w:r w:rsidRPr="001F05C4">
        <w:rPr>
          <w:sz w:val="18"/>
          <w:szCs w:val="18"/>
        </w:rPr>
        <w:t xml:space="preserve">Рис.1 </w:t>
      </w:r>
      <w:r w:rsidR="001F05C4">
        <w:rPr>
          <w:sz w:val="18"/>
          <w:szCs w:val="18"/>
        </w:rPr>
        <w:t>Рассчитанное</w:t>
      </w:r>
      <w:r w:rsidR="00BB11AB">
        <w:rPr>
          <w:sz w:val="18"/>
          <w:szCs w:val="18"/>
        </w:rPr>
        <w:t xml:space="preserve"> </w:t>
      </w:r>
      <w:r w:rsidR="001F05C4">
        <w:rPr>
          <w:sz w:val="18"/>
          <w:szCs w:val="18"/>
        </w:rPr>
        <w:t>у</w:t>
      </w:r>
      <w:r w:rsidR="001F05C4" w:rsidRPr="001F05C4">
        <w:rPr>
          <w:sz w:val="18"/>
          <w:szCs w:val="18"/>
        </w:rPr>
        <w:t>гловое распределение интенсивности излучения с длиной волны 0.16 мкм  заряженных частиц</w:t>
      </w:r>
      <w:r w:rsidR="00BB11AB">
        <w:rPr>
          <w:sz w:val="18"/>
          <w:szCs w:val="18"/>
        </w:rPr>
        <w:t xml:space="preserve"> (γ = 2).</w:t>
      </w:r>
      <w:r w:rsidR="00BB11AB" w:rsidRPr="001F05C4">
        <w:rPr>
          <w:sz w:val="18"/>
          <w:szCs w:val="18"/>
        </w:rPr>
        <w:t xml:space="preserve"> </w:t>
      </w:r>
    </w:p>
    <w:p w14:paraId="1B80B63A" w14:textId="77777777" w:rsidR="00C950B1" w:rsidRPr="002C2AB8" w:rsidRDefault="00C950B1" w:rsidP="009346B2">
      <w:pPr>
        <w:jc w:val="center"/>
        <w:rPr>
          <w:sz w:val="18"/>
          <w:szCs w:val="18"/>
        </w:rPr>
      </w:pPr>
    </w:p>
    <w:p w14:paraId="18AA6B23" w14:textId="57CE205D" w:rsidR="00190E8A" w:rsidRDefault="0075408E" w:rsidP="00190E8A">
      <w:pPr>
        <w:jc w:val="both"/>
        <w:rPr>
          <w:color w:val="000000"/>
          <w:sz w:val="22"/>
          <w:szCs w:val="22"/>
        </w:rPr>
      </w:pPr>
      <w:r w:rsidRPr="0075408E">
        <w:rPr>
          <w:sz w:val="22"/>
          <w:szCs w:val="22"/>
        </w:rPr>
        <w:t xml:space="preserve">На </w:t>
      </w:r>
      <w:r w:rsidRPr="0075408E">
        <w:rPr>
          <w:color w:val="000000"/>
          <w:sz w:val="22"/>
          <w:szCs w:val="22"/>
        </w:rPr>
        <w:t xml:space="preserve">угловом распределении рассчитанной интенсивности излучения </w:t>
      </w:r>
      <w:r w:rsidRPr="0075408E">
        <w:rPr>
          <w:color w:val="000000"/>
          <w:sz w:val="22"/>
          <w:szCs w:val="22"/>
        </w:rPr>
        <w:t xml:space="preserve">(Рис.1) </w:t>
      </w:r>
      <w:r w:rsidRPr="0075408E">
        <w:rPr>
          <w:color w:val="000000"/>
          <w:sz w:val="22"/>
          <w:szCs w:val="22"/>
        </w:rPr>
        <w:t>виден максимум черенковского излучения при угле 67</w:t>
      </w:r>
      <w:r w:rsidRPr="0075408E">
        <w:rPr>
          <w:color w:val="000000"/>
          <w:sz w:val="22"/>
          <w:szCs w:val="22"/>
          <w:vertAlign w:val="superscript"/>
        </w:rPr>
        <w:t>о</w:t>
      </w:r>
      <w:r w:rsidRPr="0075408E">
        <w:rPr>
          <w:color w:val="000000"/>
          <w:sz w:val="22"/>
          <w:szCs w:val="22"/>
        </w:rPr>
        <w:t xml:space="preserve">. </w:t>
      </w:r>
      <w:r w:rsidRPr="0075408E">
        <w:rPr>
          <w:color w:val="000000"/>
          <w:sz w:val="22"/>
          <w:szCs w:val="22"/>
        </w:rPr>
        <w:t>Д</w:t>
      </w:r>
      <w:r w:rsidRPr="0075408E">
        <w:rPr>
          <w:color w:val="000000"/>
          <w:sz w:val="22"/>
          <w:szCs w:val="22"/>
        </w:rPr>
        <w:t>ополнительные максимумы параметрического черенковского обусловлены периодической структурой мишени</w:t>
      </w:r>
      <w:r>
        <w:rPr>
          <w:color w:val="000000"/>
          <w:sz w:val="22"/>
          <w:szCs w:val="22"/>
        </w:rPr>
        <w:t>.</w:t>
      </w:r>
    </w:p>
    <w:p w14:paraId="152F5AD9" w14:textId="77777777" w:rsidR="0075408E" w:rsidRPr="0075408E" w:rsidRDefault="0075408E" w:rsidP="00190E8A">
      <w:pPr>
        <w:jc w:val="both"/>
        <w:rPr>
          <w:sz w:val="22"/>
          <w:szCs w:val="22"/>
        </w:rPr>
      </w:pPr>
    </w:p>
    <w:p w14:paraId="192558D9" w14:textId="59729F77" w:rsidR="00DF5661" w:rsidRPr="00BB11AB" w:rsidRDefault="00DF5661" w:rsidP="00DF5661">
      <w:pPr>
        <w:ind w:firstLine="425"/>
        <w:jc w:val="center"/>
        <w:rPr>
          <w:sz w:val="22"/>
          <w:szCs w:val="22"/>
        </w:rPr>
      </w:pPr>
      <w:r w:rsidRPr="00BB11AB">
        <w:rPr>
          <w:sz w:val="22"/>
          <w:szCs w:val="22"/>
        </w:rPr>
        <w:t>ЛИТЕРАТУРА</w:t>
      </w:r>
    </w:p>
    <w:p w14:paraId="0F0487CC" w14:textId="51388053" w:rsidR="008328AF" w:rsidRDefault="001F05C4">
      <w:pPr>
        <w:autoSpaceDE w:val="0"/>
        <w:autoSpaceDN w:val="0"/>
        <w:adjustRightInd w:val="0"/>
        <w:jc w:val="both"/>
        <w:rPr>
          <w:rFonts w:eastAsia="SFRM0900"/>
          <w:color w:val="000000" w:themeColor="text1"/>
          <w:sz w:val="22"/>
          <w:szCs w:val="22"/>
        </w:rPr>
      </w:pPr>
      <w:r w:rsidRPr="00BB11AB">
        <w:rPr>
          <w:sz w:val="22"/>
          <w:szCs w:val="22"/>
        </w:rPr>
        <w:t xml:space="preserve">1. </w:t>
      </w:r>
      <w:r w:rsidRPr="00BB11AB">
        <w:rPr>
          <w:sz w:val="22"/>
          <w:szCs w:val="22"/>
        </w:rPr>
        <w:t>Г. М. Гарибян, Ян Ши. Рентгеновское переходное излучение. Изд-во АН Арм. ССР, Ереван, 1983.  320 с.</w:t>
      </w:r>
    </w:p>
    <w:sectPr w:rsidR="008328AF" w:rsidSect="00F47710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5CDB" w14:textId="77777777" w:rsidR="00412A3A" w:rsidRDefault="00412A3A">
      <w:r>
        <w:separator/>
      </w:r>
    </w:p>
  </w:endnote>
  <w:endnote w:type="continuationSeparator" w:id="0">
    <w:p w14:paraId="44DD3CB6" w14:textId="77777777" w:rsidR="00412A3A" w:rsidRDefault="004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3545" w14:textId="77777777" w:rsidR="00412A3A" w:rsidRDefault="00412A3A">
      <w:r>
        <w:separator/>
      </w:r>
    </w:p>
  </w:footnote>
  <w:footnote w:type="continuationSeparator" w:id="0">
    <w:p w14:paraId="28D0F3D3" w14:textId="77777777" w:rsidR="00412A3A" w:rsidRDefault="0041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40C02"/>
    <w:multiLevelType w:val="hybridMultilevel"/>
    <w:tmpl w:val="3B4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3E20"/>
    <w:multiLevelType w:val="hybridMultilevel"/>
    <w:tmpl w:val="858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4D273D6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0889">
    <w:abstractNumId w:val="1"/>
  </w:num>
  <w:num w:numId="2" w16cid:durableId="80531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688A"/>
    <w:rsid w:val="000734F8"/>
    <w:rsid w:val="000978E1"/>
    <w:rsid w:val="001037A4"/>
    <w:rsid w:val="00130B45"/>
    <w:rsid w:val="00142050"/>
    <w:rsid w:val="00190E8A"/>
    <w:rsid w:val="00191BEB"/>
    <w:rsid w:val="001E1D1D"/>
    <w:rsid w:val="001F05C4"/>
    <w:rsid w:val="002503AB"/>
    <w:rsid w:val="00274F14"/>
    <w:rsid w:val="0028071C"/>
    <w:rsid w:val="002911FC"/>
    <w:rsid w:val="002C2AB8"/>
    <w:rsid w:val="002D1CB1"/>
    <w:rsid w:val="002D21EC"/>
    <w:rsid w:val="0032413D"/>
    <w:rsid w:val="00335E16"/>
    <w:rsid w:val="00375A97"/>
    <w:rsid w:val="003D1498"/>
    <w:rsid w:val="003D14E2"/>
    <w:rsid w:val="003D4CDF"/>
    <w:rsid w:val="00412A3A"/>
    <w:rsid w:val="00495997"/>
    <w:rsid w:val="004B07E1"/>
    <w:rsid w:val="004D02E3"/>
    <w:rsid w:val="00503CE9"/>
    <w:rsid w:val="00506ADB"/>
    <w:rsid w:val="00552CD4"/>
    <w:rsid w:val="00554FC8"/>
    <w:rsid w:val="00567D78"/>
    <w:rsid w:val="005707D1"/>
    <w:rsid w:val="00582060"/>
    <w:rsid w:val="0062646B"/>
    <w:rsid w:val="00643FB5"/>
    <w:rsid w:val="00644C77"/>
    <w:rsid w:val="006A09CB"/>
    <w:rsid w:val="006B6DA7"/>
    <w:rsid w:val="006C4913"/>
    <w:rsid w:val="006F216D"/>
    <w:rsid w:val="006F5B27"/>
    <w:rsid w:val="007136E1"/>
    <w:rsid w:val="007171BE"/>
    <w:rsid w:val="00717439"/>
    <w:rsid w:val="007334E3"/>
    <w:rsid w:val="00735BED"/>
    <w:rsid w:val="00752F0A"/>
    <w:rsid w:val="0075408E"/>
    <w:rsid w:val="007B20F0"/>
    <w:rsid w:val="007C7E5F"/>
    <w:rsid w:val="007D253F"/>
    <w:rsid w:val="007D3121"/>
    <w:rsid w:val="008328AF"/>
    <w:rsid w:val="00836AB6"/>
    <w:rsid w:val="00836EA7"/>
    <w:rsid w:val="00842B0C"/>
    <w:rsid w:val="00876BF9"/>
    <w:rsid w:val="008F783C"/>
    <w:rsid w:val="00901341"/>
    <w:rsid w:val="009346B2"/>
    <w:rsid w:val="00936D7C"/>
    <w:rsid w:val="00955D9D"/>
    <w:rsid w:val="00983A60"/>
    <w:rsid w:val="00A04C0E"/>
    <w:rsid w:val="00A16704"/>
    <w:rsid w:val="00A3333F"/>
    <w:rsid w:val="00A53A51"/>
    <w:rsid w:val="00A56F2D"/>
    <w:rsid w:val="00A63627"/>
    <w:rsid w:val="00A94A58"/>
    <w:rsid w:val="00AD12D7"/>
    <w:rsid w:val="00B251DF"/>
    <w:rsid w:val="00B34B24"/>
    <w:rsid w:val="00B53BCA"/>
    <w:rsid w:val="00B53F98"/>
    <w:rsid w:val="00B70401"/>
    <w:rsid w:val="00B71880"/>
    <w:rsid w:val="00B844D3"/>
    <w:rsid w:val="00B962E0"/>
    <w:rsid w:val="00BB11AB"/>
    <w:rsid w:val="00BD0421"/>
    <w:rsid w:val="00BE3747"/>
    <w:rsid w:val="00C264A5"/>
    <w:rsid w:val="00C6191D"/>
    <w:rsid w:val="00C950B1"/>
    <w:rsid w:val="00CD6FC2"/>
    <w:rsid w:val="00D00C3F"/>
    <w:rsid w:val="00D95DF8"/>
    <w:rsid w:val="00DE5D3C"/>
    <w:rsid w:val="00DF1884"/>
    <w:rsid w:val="00DF5661"/>
    <w:rsid w:val="00DF5BEE"/>
    <w:rsid w:val="00E1195C"/>
    <w:rsid w:val="00E30B97"/>
    <w:rsid w:val="00F12308"/>
    <w:rsid w:val="00F2045D"/>
    <w:rsid w:val="00F231B3"/>
    <w:rsid w:val="00F343E1"/>
    <w:rsid w:val="00F4676D"/>
    <w:rsid w:val="00F46AA2"/>
    <w:rsid w:val="00F47710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16704"/>
    <w:pPr>
      <w:keepNext/>
      <w:ind w:firstLine="720"/>
      <w:jc w:val="center"/>
      <w:outlineLvl w:val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A16704"/>
    <w:rPr>
      <w:color w:val="000033"/>
      <w:u w:val="single"/>
    </w:rPr>
  </w:style>
  <w:style w:type="character" w:customStyle="1" w:styleId="20">
    <w:name w:val="Заголовок 2 Знак"/>
    <w:basedOn w:val="a0"/>
    <w:link w:val="2"/>
    <w:uiPriority w:val="9"/>
    <w:rsid w:val="00A16704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16704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1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B11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malyshevsky@sf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Вяеслав Малышевский</cp:lastModifiedBy>
  <cp:revision>8</cp:revision>
  <cp:lastPrinted>2023-01-29T14:15:00Z</cp:lastPrinted>
  <dcterms:created xsi:type="dcterms:W3CDTF">2025-02-07T18:37:00Z</dcterms:created>
  <dcterms:modified xsi:type="dcterms:W3CDTF">2025-02-07T19:07:00Z</dcterms:modified>
</cp:coreProperties>
</file>