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64EF2D" w14:textId="4D1CD7B4" w:rsidR="00F4676D" w:rsidRDefault="00C31A6D" w:rsidP="00FF36FD">
      <w:pPr>
        <w:jc w:val="center"/>
        <w:rPr>
          <w:sz w:val="22"/>
          <w:szCs w:val="22"/>
        </w:rPr>
      </w:pPr>
      <w:r>
        <w:rPr>
          <w:sz w:val="22"/>
          <w:szCs w:val="22"/>
        </w:rPr>
        <w:t>УПРАВЛЕНИЕ ПУЧКОМ ЭЛЕКТРОНОВ С ЭНЕРГИЕЙ 7 МЭВ С ПОМОЩЬЮ СТЕКЛЯННЫХ КАНАЛОВ</w:t>
      </w:r>
    </w:p>
    <w:p w14:paraId="2D428F85" w14:textId="77777777" w:rsidR="00FF36FD" w:rsidRPr="00FF36FD" w:rsidRDefault="00FF36FD" w:rsidP="00FF36FD">
      <w:pPr>
        <w:jc w:val="center"/>
        <w:rPr>
          <w:sz w:val="22"/>
          <w:szCs w:val="22"/>
        </w:rPr>
      </w:pPr>
    </w:p>
    <w:p w14:paraId="533894FF" w14:textId="28D4E370" w:rsidR="002911FC" w:rsidRPr="00884F1F" w:rsidRDefault="00C31A6D" w:rsidP="00643FB5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>
        <w:rPr>
          <w:sz w:val="22"/>
          <w:szCs w:val="22"/>
        </w:rPr>
        <w:t>К</w:t>
      </w:r>
      <w:r w:rsidR="007C7E5F">
        <w:rPr>
          <w:sz w:val="22"/>
          <w:szCs w:val="22"/>
        </w:rPr>
        <w:t>.</w:t>
      </w:r>
      <w:r>
        <w:rPr>
          <w:sz w:val="22"/>
          <w:szCs w:val="22"/>
        </w:rPr>
        <w:t>А</w:t>
      </w:r>
      <w:r w:rsidR="002911FC">
        <w:rPr>
          <w:sz w:val="22"/>
          <w:szCs w:val="22"/>
        </w:rPr>
        <w:t xml:space="preserve">. </w:t>
      </w:r>
      <w:r>
        <w:rPr>
          <w:sz w:val="22"/>
          <w:szCs w:val="22"/>
        </w:rPr>
        <w:t>Вохмянина</w:t>
      </w:r>
      <w:r w:rsidRPr="00C31A6D">
        <w:rPr>
          <w:sz w:val="22"/>
          <w:szCs w:val="22"/>
          <w:vertAlign w:val="superscript"/>
        </w:rPr>
        <w:t>1</w:t>
      </w:r>
      <w:r>
        <w:rPr>
          <w:sz w:val="22"/>
          <w:szCs w:val="22"/>
          <w:vertAlign w:val="superscript"/>
        </w:rPr>
        <w:t>*)</w:t>
      </w:r>
      <w:r w:rsidR="002911FC">
        <w:rPr>
          <w:sz w:val="22"/>
          <w:szCs w:val="22"/>
        </w:rPr>
        <w:t xml:space="preserve">, </w:t>
      </w:r>
      <w:r w:rsidR="007C7E5F">
        <w:rPr>
          <w:sz w:val="22"/>
          <w:szCs w:val="22"/>
        </w:rPr>
        <w:t>И.</w:t>
      </w:r>
      <w:r>
        <w:rPr>
          <w:sz w:val="22"/>
          <w:szCs w:val="22"/>
        </w:rPr>
        <w:t>А</w:t>
      </w:r>
      <w:r w:rsidR="007C7E5F">
        <w:rPr>
          <w:sz w:val="22"/>
          <w:szCs w:val="22"/>
        </w:rPr>
        <w:t xml:space="preserve">. </w:t>
      </w:r>
      <w:r>
        <w:rPr>
          <w:sz w:val="22"/>
          <w:szCs w:val="22"/>
        </w:rPr>
        <w:t>Кищин</w:t>
      </w:r>
      <w:r w:rsidRPr="00C31A6D">
        <w:rPr>
          <w:sz w:val="22"/>
          <w:szCs w:val="22"/>
          <w:vertAlign w:val="superscript"/>
        </w:rPr>
        <w:t>1</w:t>
      </w:r>
      <w:r>
        <w:rPr>
          <w:sz w:val="22"/>
          <w:szCs w:val="22"/>
          <w:vertAlign w:val="superscript"/>
        </w:rPr>
        <w:t>,2</w:t>
      </w:r>
      <w:r>
        <w:rPr>
          <w:sz w:val="22"/>
          <w:szCs w:val="22"/>
          <w:vertAlign w:val="superscript"/>
        </w:rPr>
        <w:t>)</w:t>
      </w:r>
      <w:r w:rsidR="002911FC">
        <w:rPr>
          <w:sz w:val="22"/>
          <w:szCs w:val="22"/>
        </w:rPr>
        <w:t xml:space="preserve">, </w:t>
      </w:r>
      <w:r>
        <w:rPr>
          <w:sz w:val="22"/>
          <w:szCs w:val="22"/>
        </w:rPr>
        <w:t>А</w:t>
      </w:r>
      <w:r w:rsidR="007C7E5F">
        <w:rPr>
          <w:sz w:val="22"/>
          <w:szCs w:val="22"/>
        </w:rPr>
        <w:t>.</w:t>
      </w:r>
      <w:r>
        <w:rPr>
          <w:sz w:val="22"/>
          <w:szCs w:val="22"/>
        </w:rPr>
        <w:t>Д</w:t>
      </w:r>
      <w:r w:rsidR="007C7E5F">
        <w:rPr>
          <w:sz w:val="22"/>
          <w:szCs w:val="22"/>
        </w:rPr>
        <w:t xml:space="preserve">. </w:t>
      </w:r>
      <w:r>
        <w:rPr>
          <w:sz w:val="22"/>
          <w:szCs w:val="22"/>
        </w:rPr>
        <w:t>Пятигор</w:t>
      </w:r>
      <w:r w:rsidRPr="00C31A6D">
        <w:rPr>
          <w:sz w:val="22"/>
          <w:szCs w:val="22"/>
          <w:vertAlign w:val="superscript"/>
        </w:rPr>
        <w:t>1</w:t>
      </w:r>
      <w:r>
        <w:rPr>
          <w:sz w:val="22"/>
          <w:szCs w:val="22"/>
          <w:vertAlign w:val="superscript"/>
        </w:rPr>
        <w:t>)</w:t>
      </w:r>
      <w:r w:rsidR="00884F1F" w:rsidRPr="00884F1F">
        <w:rPr>
          <w:sz w:val="22"/>
          <w:szCs w:val="22"/>
        </w:rPr>
        <w:t xml:space="preserve">, </w:t>
      </w:r>
      <w:r w:rsidR="00884F1F">
        <w:rPr>
          <w:sz w:val="22"/>
          <w:szCs w:val="22"/>
        </w:rPr>
        <w:t>Е.Ю. Киданова</w:t>
      </w:r>
      <w:r w:rsidR="00884F1F" w:rsidRPr="00C31A6D">
        <w:rPr>
          <w:sz w:val="22"/>
          <w:szCs w:val="22"/>
          <w:vertAlign w:val="superscript"/>
        </w:rPr>
        <w:t>1</w:t>
      </w:r>
      <w:r w:rsidR="00884F1F">
        <w:rPr>
          <w:sz w:val="22"/>
          <w:szCs w:val="22"/>
          <w:vertAlign w:val="superscript"/>
        </w:rPr>
        <w:t>,2)</w:t>
      </w:r>
      <w:r w:rsidR="00884F1F">
        <w:rPr>
          <w:sz w:val="22"/>
          <w:szCs w:val="22"/>
        </w:rPr>
        <w:t>, В.И. Алексеев</w:t>
      </w:r>
      <w:r w:rsidR="00884F1F">
        <w:rPr>
          <w:sz w:val="22"/>
          <w:szCs w:val="22"/>
          <w:vertAlign w:val="superscript"/>
        </w:rPr>
        <w:t>2)</w:t>
      </w:r>
      <w:r w:rsidR="00884F1F">
        <w:rPr>
          <w:sz w:val="22"/>
          <w:szCs w:val="22"/>
        </w:rPr>
        <w:t>, А.Н. Елисеев</w:t>
      </w:r>
      <w:r w:rsidR="00884F1F">
        <w:rPr>
          <w:sz w:val="22"/>
          <w:szCs w:val="22"/>
          <w:vertAlign w:val="superscript"/>
        </w:rPr>
        <w:t>2)</w:t>
      </w:r>
      <w:r w:rsidR="00884F1F">
        <w:rPr>
          <w:sz w:val="22"/>
          <w:szCs w:val="22"/>
        </w:rPr>
        <w:t>, А.С. Кубанкин</w:t>
      </w:r>
      <w:r w:rsidR="00884F1F" w:rsidRPr="00C31A6D">
        <w:rPr>
          <w:sz w:val="22"/>
          <w:szCs w:val="22"/>
          <w:vertAlign w:val="superscript"/>
        </w:rPr>
        <w:t>1</w:t>
      </w:r>
      <w:r w:rsidR="00884F1F">
        <w:rPr>
          <w:sz w:val="22"/>
          <w:szCs w:val="22"/>
          <w:vertAlign w:val="superscript"/>
        </w:rPr>
        <w:t>)</w:t>
      </w:r>
    </w:p>
    <w:p w14:paraId="29C765F5" w14:textId="77777777" w:rsidR="00C31A6D" w:rsidRPr="00C31A6D" w:rsidRDefault="002911FC" w:rsidP="00C31A6D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 w:rsidRPr="002911FC">
        <w:rPr>
          <w:sz w:val="22"/>
          <w:szCs w:val="22"/>
          <w:vertAlign w:val="superscript"/>
        </w:rPr>
        <w:t>1)</w:t>
      </w:r>
      <w:r w:rsidRPr="002911FC">
        <w:t xml:space="preserve"> </w:t>
      </w:r>
      <w:r w:rsidR="00C31A6D" w:rsidRPr="00C31A6D">
        <w:rPr>
          <w:sz w:val="22"/>
          <w:szCs w:val="22"/>
        </w:rPr>
        <w:t>Белгородский государственный национальный</w:t>
      </w:r>
    </w:p>
    <w:p w14:paraId="3CB8DA05" w14:textId="5696D33C" w:rsidR="002911FC" w:rsidRDefault="00C31A6D" w:rsidP="00C31A6D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 w:rsidRPr="00C31A6D">
        <w:rPr>
          <w:sz w:val="22"/>
          <w:szCs w:val="22"/>
        </w:rPr>
        <w:t>исследовательский университет</w:t>
      </w:r>
      <w:r w:rsidR="002911FC">
        <w:rPr>
          <w:sz w:val="22"/>
          <w:szCs w:val="22"/>
        </w:rPr>
        <w:t xml:space="preserve">, </w:t>
      </w:r>
      <w:r>
        <w:rPr>
          <w:sz w:val="22"/>
          <w:szCs w:val="22"/>
        </w:rPr>
        <w:t>Белгород</w:t>
      </w:r>
      <w:r w:rsidR="002911FC">
        <w:rPr>
          <w:sz w:val="22"/>
          <w:szCs w:val="22"/>
        </w:rPr>
        <w:t xml:space="preserve">, </w:t>
      </w:r>
      <w:r>
        <w:rPr>
          <w:sz w:val="22"/>
          <w:szCs w:val="22"/>
        </w:rPr>
        <w:t>Россия</w:t>
      </w:r>
    </w:p>
    <w:p w14:paraId="41320E92" w14:textId="2EF82A5B" w:rsidR="002911FC" w:rsidRDefault="00C31A6D" w:rsidP="00FF36FD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>
        <w:rPr>
          <w:sz w:val="22"/>
          <w:szCs w:val="22"/>
          <w:vertAlign w:val="superscript"/>
        </w:rPr>
        <w:t>2</w:t>
      </w:r>
      <w:r w:rsidR="007C7E5F" w:rsidRPr="002911FC">
        <w:rPr>
          <w:sz w:val="22"/>
          <w:szCs w:val="22"/>
          <w:vertAlign w:val="superscript"/>
        </w:rPr>
        <w:t>)</w:t>
      </w:r>
      <w:r w:rsidR="007C7E5F" w:rsidRPr="002911FC">
        <w:t xml:space="preserve"> </w:t>
      </w:r>
      <w:r>
        <w:t>Физический институт имени П.Н. Лебедева</w:t>
      </w:r>
      <w:r>
        <w:t xml:space="preserve"> РАН</w:t>
      </w:r>
      <w:r w:rsidR="007C7E5F">
        <w:rPr>
          <w:sz w:val="22"/>
          <w:szCs w:val="22"/>
        </w:rPr>
        <w:t xml:space="preserve">, </w:t>
      </w:r>
      <w:r>
        <w:rPr>
          <w:sz w:val="22"/>
          <w:szCs w:val="22"/>
        </w:rPr>
        <w:t>Москва</w:t>
      </w:r>
      <w:r w:rsidR="007C7E5F">
        <w:rPr>
          <w:sz w:val="22"/>
          <w:szCs w:val="22"/>
        </w:rPr>
        <w:t xml:space="preserve">, </w:t>
      </w:r>
      <w:r>
        <w:rPr>
          <w:sz w:val="22"/>
          <w:szCs w:val="22"/>
        </w:rPr>
        <w:t>Россия</w:t>
      </w:r>
    </w:p>
    <w:p w14:paraId="4979EE2C" w14:textId="6F4F014D" w:rsidR="0028071C" w:rsidRPr="00335E16" w:rsidRDefault="0028071C" w:rsidP="00FF36FD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 w:rsidRPr="00335E16">
        <w:rPr>
          <w:sz w:val="22"/>
          <w:szCs w:val="22"/>
          <w:vertAlign w:val="superscript"/>
        </w:rPr>
        <w:t>*)</w:t>
      </w:r>
      <w:r w:rsidRPr="00335E16">
        <w:rPr>
          <w:sz w:val="22"/>
          <w:szCs w:val="22"/>
        </w:rPr>
        <w:t xml:space="preserve"> </w:t>
      </w:r>
      <w:r>
        <w:rPr>
          <w:sz w:val="22"/>
          <w:szCs w:val="22"/>
          <w:lang w:val="en-US"/>
        </w:rPr>
        <w:t>e</w:t>
      </w:r>
      <w:r w:rsidRPr="00335E16">
        <w:rPr>
          <w:sz w:val="22"/>
          <w:szCs w:val="22"/>
        </w:rPr>
        <w:t>-</w:t>
      </w:r>
      <w:r>
        <w:rPr>
          <w:sz w:val="22"/>
          <w:szCs w:val="22"/>
          <w:lang w:val="en-US"/>
        </w:rPr>
        <w:t>mail</w:t>
      </w:r>
      <w:r w:rsidRPr="00335E16">
        <w:rPr>
          <w:sz w:val="22"/>
          <w:szCs w:val="22"/>
        </w:rPr>
        <w:t xml:space="preserve">: </w:t>
      </w:r>
      <w:proofErr w:type="spellStart"/>
      <w:r w:rsidR="00C31A6D">
        <w:rPr>
          <w:sz w:val="22"/>
          <w:szCs w:val="22"/>
          <w:lang w:val="en-US"/>
        </w:rPr>
        <w:t>kristinav</w:t>
      </w:r>
      <w:proofErr w:type="spellEnd"/>
      <w:r w:rsidR="00C31A6D" w:rsidRPr="00884F1F">
        <w:rPr>
          <w:sz w:val="22"/>
          <w:szCs w:val="22"/>
        </w:rPr>
        <w:t>2005</w:t>
      </w:r>
      <w:r w:rsidRPr="00335E16">
        <w:rPr>
          <w:sz w:val="22"/>
          <w:szCs w:val="22"/>
        </w:rPr>
        <w:t>@</w:t>
      </w:r>
      <w:proofErr w:type="spellStart"/>
      <w:r w:rsidR="00C31A6D">
        <w:rPr>
          <w:sz w:val="22"/>
          <w:szCs w:val="22"/>
          <w:lang w:val="en-US"/>
        </w:rPr>
        <w:t>yandex</w:t>
      </w:r>
      <w:proofErr w:type="spellEnd"/>
      <w:r w:rsidRPr="00335E16">
        <w:rPr>
          <w:sz w:val="22"/>
          <w:szCs w:val="22"/>
        </w:rPr>
        <w:t>.</w:t>
      </w:r>
      <w:proofErr w:type="spellStart"/>
      <w:r>
        <w:rPr>
          <w:sz w:val="22"/>
          <w:szCs w:val="22"/>
          <w:lang w:val="en-US"/>
        </w:rPr>
        <w:t>ru</w:t>
      </w:r>
      <w:proofErr w:type="spellEnd"/>
    </w:p>
    <w:p w14:paraId="3865E0FD" w14:textId="77777777" w:rsidR="00F231B3" w:rsidRPr="00335E16" w:rsidRDefault="00F231B3" w:rsidP="0028071C">
      <w:pPr>
        <w:jc w:val="both"/>
        <w:rPr>
          <w:sz w:val="22"/>
          <w:szCs w:val="22"/>
        </w:rPr>
      </w:pPr>
    </w:p>
    <w:p w14:paraId="73A9BEC6" w14:textId="549DC950" w:rsidR="00AD12D7" w:rsidRDefault="00884F1F" w:rsidP="004909D1">
      <w:pPr>
        <w:ind w:firstLine="425"/>
        <w:jc w:val="both"/>
      </w:pPr>
      <w:r w:rsidRPr="00884F1F">
        <w:t xml:space="preserve"> </w:t>
      </w:r>
      <w:r w:rsidR="00130E79">
        <w:rPr>
          <w:noProof/>
          <w:sz w:val="22"/>
          <w:szCs w:val="22"/>
        </w:rPr>
        <w:t xml:space="preserve">В данной работе </w:t>
      </w:r>
      <w:r w:rsidR="00130E79">
        <w:t>впервые для релятивистских электронов была изучена возможность поворота пучка с помощью диэлектрического канала на углы, превышающие угол геометрического пропускания</w:t>
      </w:r>
      <w:r w:rsidR="004909D1">
        <w:t xml:space="preserve"> (т.н. </w:t>
      </w:r>
      <w:proofErr w:type="spellStart"/>
      <w:r w:rsidR="004909D1">
        <w:t>гайдинг</w:t>
      </w:r>
      <w:proofErr w:type="spellEnd"/>
      <w:r w:rsidR="004909D1">
        <w:t>-эффект/1/)</w:t>
      </w:r>
      <w:r w:rsidR="00130E79">
        <w:t>. Показано, что пучок следует вслед за поворотом канала на углы до +/-6⁰</w:t>
      </w:r>
      <w:r w:rsidR="00130E79">
        <w:t xml:space="preserve"> (см. Рис.1)</w:t>
      </w:r>
      <w:r w:rsidR="00130E79">
        <w:t>.</w:t>
      </w:r>
    </w:p>
    <w:p w14:paraId="53504B89" w14:textId="77777777" w:rsidR="004909D1" w:rsidRDefault="004909D1" w:rsidP="004909D1">
      <w:pPr>
        <w:ind w:firstLine="425"/>
        <w:jc w:val="center"/>
        <w:rPr>
          <w:sz w:val="18"/>
          <w:szCs w:val="18"/>
        </w:rPr>
      </w:pPr>
      <w:r w:rsidRPr="00FF36FD">
        <w:rPr>
          <w:sz w:val="18"/>
          <w:szCs w:val="18"/>
        </w:rPr>
        <w:t xml:space="preserve">Рис.1 </w:t>
      </w:r>
      <w:r>
        <w:rPr>
          <w:sz w:val="18"/>
          <w:szCs w:val="18"/>
        </w:rPr>
        <w:t>Следование следа пучка на экране за поворотом стеклянного канала</w:t>
      </w:r>
    </w:p>
    <w:p w14:paraId="46A9D1AC" w14:textId="72877750" w:rsidR="00130E79" w:rsidRDefault="00130E79" w:rsidP="00130E79">
      <w:pPr>
        <w:ind w:firstLine="425"/>
        <w:jc w:val="both"/>
      </w:pPr>
    </w:p>
    <w:p w14:paraId="0EA6F7F6" w14:textId="3F14887A" w:rsidR="00FF36FD" w:rsidRPr="00FF36FD" w:rsidRDefault="004909D1" w:rsidP="004909D1">
      <w:pPr>
        <w:ind w:firstLine="425"/>
        <w:jc w:val="center"/>
        <w:rPr>
          <w:sz w:val="18"/>
          <w:szCs w:val="18"/>
        </w:rPr>
      </w:pPr>
      <w:r>
        <w:rPr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058F22ED" wp14:editId="3B8B92F5">
            <wp:simplePos x="0" y="0"/>
            <wp:positionH relativeFrom="column">
              <wp:posOffset>1156970</wp:posOffset>
            </wp:positionH>
            <wp:positionV relativeFrom="paragraph">
              <wp:posOffset>205105</wp:posOffset>
            </wp:positionV>
            <wp:extent cx="1419225" cy="1419225"/>
            <wp:effectExtent l="0" t="0" r="9525" b="9525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1419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7751D9B" w14:textId="5DFE3384" w:rsidR="00375A97" w:rsidRPr="00375A97" w:rsidRDefault="00375A97" w:rsidP="00375A97">
      <w:pPr>
        <w:ind w:firstLine="425"/>
        <w:jc w:val="both"/>
        <w:rPr>
          <w:sz w:val="22"/>
          <w:szCs w:val="22"/>
        </w:rPr>
      </w:pPr>
    </w:p>
    <w:p w14:paraId="22FD9907" w14:textId="7E302C6D" w:rsidR="00375A97" w:rsidRDefault="00375A97" w:rsidP="00375A97">
      <w:pPr>
        <w:ind w:firstLine="425"/>
        <w:jc w:val="both"/>
        <w:rPr>
          <w:sz w:val="22"/>
          <w:szCs w:val="22"/>
        </w:rPr>
      </w:pPr>
    </w:p>
    <w:p w14:paraId="2856E16D" w14:textId="11D6FCAD" w:rsidR="00DF5661" w:rsidRDefault="004909D1" w:rsidP="004909D1">
      <w:pPr>
        <w:ind w:firstLine="425"/>
        <w:jc w:val="center"/>
        <w:rPr>
          <w:sz w:val="22"/>
          <w:szCs w:val="22"/>
        </w:rPr>
      </w:pPr>
      <w:r>
        <w:rPr>
          <w:sz w:val="22"/>
          <w:szCs w:val="22"/>
        </w:rPr>
        <w:t>ЛИТЕРАТУРА</w:t>
      </w:r>
    </w:p>
    <w:p w14:paraId="7FA8359C" w14:textId="130F5E91" w:rsidR="004909D1" w:rsidRPr="004909D1" w:rsidRDefault="004909D1" w:rsidP="004909D1">
      <w:pPr>
        <w:ind w:firstLine="425"/>
        <w:jc w:val="both"/>
        <w:rPr>
          <w:sz w:val="22"/>
          <w:szCs w:val="22"/>
          <w:lang w:val="en-US"/>
        </w:rPr>
      </w:pPr>
      <w:r w:rsidRPr="004909D1">
        <w:rPr>
          <w:sz w:val="22"/>
          <w:szCs w:val="22"/>
          <w:lang w:val="en-US"/>
        </w:rPr>
        <w:t xml:space="preserve">1. </w:t>
      </w:r>
      <w:proofErr w:type="spellStart"/>
      <w:r w:rsidRPr="004909D1">
        <w:rPr>
          <w:sz w:val="22"/>
          <w:szCs w:val="22"/>
          <w:lang w:val="en-US"/>
        </w:rPr>
        <w:t>Stolterfoht</w:t>
      </w:r>
      <w:proofErr w:type="spellEnd"/>
      <w:r w:rsidRPr="004909D1">
        <w:rPr>
          <w:sz w:val="22"/>
          <w:szCs w:val="22"/>
          <w:lang w:val="en-US"/>
        </w:rPr>
        <w:t xml:space="preserve"> N., Bremer J.H, Hoffmann V. et al//</w:t>
      </w:r>
      <w:r w:rsidRPr="004909D1">
        <w:rPr>
          <w:rFonts w:eastAsia="Calibri"/>
          <w:szCs w:val="28"/>
          <w:lang w:val="en-US"/>
        </w:rPr>
        <w:t xml:space="preserve"> </w:t>
      </w:r>
      <w:proofErr w:type="spellStart"/>
      <w:proofErr w:type="gramStart"/>
      <w:r w:rsidRPr="004909D1">
        <w:rPr>
          <w:rFonts w:eastAsia="Calibri"/>
          <w:szCs w:val="28"/>
          <w:lang w:val="en-US"/>
        </w:rPr>
        <w:t>Phys.Rev.Lett</w:t>
      </w:r>
      <w:proofErr w:type="spellEnd"/>
      <w:proofErr w:type="gramEnd"/>
      <w:r w:rsidRPr="004909D1">
        <w:rPr>
          <w:rFonts w:eastAsia="Calibri"/>
          <w:szCs w:val="28"/>
          <w:lang w:val="en-US"/>
        </w:rPr>
        <w:t>. 2002</w:t>
      </w:r>
      <w:r w:rsidRPr="004909D1">
        <w:rPr>
          <w:rFonts w:eastAsia="Calibri"/>
          <w:szCs w:val="28"/>
          <w:lang w:val="en-US"/>
        </w:rPr>
        <w:t>,</w:t>
      </w:r>
      <w:r w:rsidRPr="004909D1">
        <w:rPr>
          <w:rFonts w:eastAsia="Calibri"/>
          <w:szCs w:val="28"/>
          <w:lang w:val="en-US"/>
        </w:rPr>
        <w:t xml:space="preserve"> V.88</w:t>
      </w:r>
      <w:r w:rsidRPr="004909D1">
        <w:rPr>
          <w:rFonts w:eastAsia="Calibri"/>
          <w:szCs w:val="28"/>
          <w:lang w:val="en-US"/>
        </w:rPr>
        <w:t xml:space="preserve">, </w:t>
      </w:r>
      <w:r w:rsidRPr="004909D1">
        <w:rPr>
          <w:rFonts w:eastAsia="Calibri"/>
          <w:szCs w:val="28"/>
          <w:lang w:val="en-US"/>
        </w:rPr>
        <w:t>P</w:t>
      </w:r>
      <w:bookmarkStart w:id="0" w:name="_GoBack"/>
      <w:bookmarkEnd w:id="0"/>
      <w:r w:rsidRPr="004909D1">
        <w:rPr>
          <w:rFonts w:eastAsia="Calibri"/>
          <w:szCs w:val="28"/>
          <w:lang w:val="en-US"/>
        </w:rPr>
        <w:t>.13</w:t>
      </w:r>
    </w:p>
    <w:sectPr w:rsidR="004909D1" w:rsidRPr="004909D1" w:rsidSect="00A56F2D">
      <w:footerReference w:type="default" r:id="rId8"/>
      <w:pgSz w:w="8392" w:h="11907" w:code="11"/>
      <w:pgMar w:top="635" w:right="851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DF3648" w14:textId="77777777" w:rsidR="00223704" w:rsidRDefault="00223704">
      <w:r>
        <w:separator/>
      </w:r>
    </w:p>
  </w:endnote>
  <w:endnote w:type="continuationSeparator" w:id="0">
    <w:p w14:paraId="5528ADA4" w14:textId="77777777" w:rsidR="00223704" w:rsidRDefault="002237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8D350F" w14:textId="77777777" w:rsidR="00E30B97" w:rsidRDefault="00E30B97" w:rsidP="00E30B97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55DAE0" w14:textId="77777777" w:rsidR="00223704" w:rsidRDefault="00223704">
      <w:r>
        <w:separator/>
      </w:r>
    </w:p>
  </w:footnote>
  <w:footnote w:type="continuationSeparator" w:id="0">
    <w:p w14:paraId="6636B843" w14:textId="77777777" w:rsidR="00223704" w:rsidRDefault="0022370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FB5"/>
    <w:rsid w:val="00021493"/>
    <w:rsid w:val="001037A4"/>
    <w:rsid w:val="00130E79"/>
    <w:rsid w:val="001E1D1D"/>
    <w:rsid w:val="00223704"/>
    <w:rsid w:val="002503AB"/>
    <w:rsid w:val="00274F14"/>
    <w:rsid w:val="0028071C"/>
    <w:rsid w:val="002911FC"/>
    <w:rsid w:val="002D1CB1"/>
    <w:rsid w:val="002D21EC"/>
    <w:rsid w:val="0032413D"/>
    <w:rsid w:val="00335E16"/>
    <w:rsid w:val="00375A97"/>
    <w:rsid w:val="003D14E2"/>
    <w:rsid w:val="004909D1"/>
    <w:rsid w:val="00495997"/>
    <w:rsid w:val="00554FC8"/>
    <w:rsid w:val="00567D78"/>
    <w:rsid w:val="005707D1"/>
    <w:rsid w:val="00582060"/>
    <w:rsid w:val="0062646B"/>
    <w:rsid w:val="00643FB5"/>
    <w:rsid w:val="006A09CB"/>
    <w:rsid w:val="006F5B27"/>
    <w:rsid w:val="007136E1"/>
    <w:rsid w:val="007171BE"/>
    <w:rsid w:val="007C7E5F"/>
    <w:rsid w:val="007D253F"/>
    <w:rsid w:val="007D3121"/>
    <w:rsid w:val="00836AB6"/>
    <w:rsid w:val="00842B0C"/>
    <w:rsid w:val="00876BF9"/>
    <w:rsid w:val="00884F1F"/>
    <w:rsid w:val="008F783C"/>
    <w:rsid w:val="00901341"/>
    <w:rsid w:val="00936D7C"/>
    <w:rsid w:val="00955D9D"/>
    <w:rsid w:val="00983A60"/>
    <w:rsid w:val="00A3333F"/>
    <w:rsid w:val="00A53A51"/>
    <w:rsid w:val="00A56F2D"/>
    <w:rsid w:val="00A94A58"/>
    <w:rsid w:val="00AD12D7"/>
    <w:rsid w:val="00B251DF"/>
    <w:rsid w:val="00B53F98"/>
    <w:rsid w:val="00B70401"/>
    <w:rsid w:val="00B844D3"/>
    <w:rsid w:val="00B962E0"/>
    <w:rsid w:val="00BD0421"/>
    <w:rsid w:val="00BE3747"/>
    <w:rsid w:val="00C31A6D"/>
    <w:rsid w:val="00D95DF8"/>
    <w:rsid w:val="00DF5661"/>
    <w:rsid w:val="00E30B97"/>
    <w:rsid w:val="00F2045D"/>
    <w:rsid w:val="00F231B3"/>
    <w:rsid w:val="00F4676D"/>
    <w:rsid w:val="00F620BE"/>
    <w:rsid w:val="00FD2348"/>
    <w:rsid w:val="00FF3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E997E62"/>
  <w14:defaultImageDpi w14:val="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line number" w:semiHidden="1" w:unhideWhenUsed="1"/>
    <w:lsdException w:name="page number" w:semiHidden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semiHidden="1"/>
    <w:lsdException w:name="Strong" w:uiPriority="22" w:qFormat="1"/>
    <w:lsdException w:name="Emphasis" w:uiPriority="20" w:qFormat="1"/>
    <w:lsdException w:name="Normal (Web)" w:semiHidden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pPr>
      <w:ind w:firstLine="540"/>
    </w:pPr>
    <w:rPr>
      <w:sz w:val="28"/>
      <w:szCs w:val="28"/>
    </w:rPr>
  </w:style>
  <w:style w:type="paragraph" w:styleId="a4">
    <w:name w:val="footer"/>
    <w:basedOn w:val="a"/>
    <w:link w:val="a5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20">
    <w:name w:val="Основной текст 2 Знак"/>
    <w:basedOn w:val="a0"/>
    <w:link w:val="2"/>
    <w:uiPriority w:val="99"/>
    <w:semiHidden/>
    <w:locked/>
    <w:rPr>
      <w:rFonts w:cs="Times New Roman"/>
      <w:sz w:val="24"/>
      <w:szCs w:val="24"/>
    </w:rPr>
  </w:style>
  <w:style w:type="character" w:styleId="a6">
    <w:name w:val="page number"/>
    <w:basedOn w:val="a0"/>
    <w:uiPriority w:val="99"/>
    <w:rsid w:val="00E30B97"/>
    <w:rPr>
      <w:rFonts w:cs="Times New Roman"/>
    </w:rPr>
  </w:style>
  <w:style w:type="character" w:customStyle="1" w:styleId="a5">
    <w:name w:val="Нижний колонтитул Знак"/>
    <w:basedOn w:val="a0"/>
    <w:link w:val="a4"/>
    <w:uiPriority w:val="99"/>
    <w:semiHidden/>
    <w:locked/>
    <w:rPr>
      <w:rFonts w:cs="Times New Roman"/>
      <w:sz w:val="24"/>
      <w:szCs w:val="24"/>
    </w:rPr>
  </w:style>
  <w:style w:type="paragraph" w:styleId="a7">
    <w:name w:val="header"/>
    <w:basedOn w:val="a"/>
    <w:link w:val="a8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226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0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23924E8E-0F70-49C9-938E-3DC80CF95F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126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НАЗВАНИЕ ПЕЧАТАЕТСЯ ЗАГЛАВНЫМИ БУКВАМИ БЕЗ ПЕРЕНОСА И БЕЗ ТОЧКИ В КОНЦЕ</vt:lpstr>
    </vt:vector>
  </TitlesOfParts>
  <Company>Sinp</Company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НАЗВАНИЕ ПЕЧАТАЕТСЯ ЗАГЛАВНЫМИ БУКВАМИ БЕЗ ПЕРЕНОСА И БЕЗ ТОЧКИ В КОНЦЕ</dc:title>
  <dc:subject/>
  <dc:creator>Yavlinski</dc:creator>
  <cp:keywords/>
  <dc:description/>
  <cp:lastModifiedBy>admin01</cp:lastModifiedBy>
  <cp:revision>4</cp:revision>
  <cp:lastPrinted>2017-12-26T13:36:00Z</cp:lastPrinted>
  <dcterms:created xsi:type="dcterms:W3CDTF">2022-12-31T16:56:00Z</dcterms:created>
  <dcterms:modified xsi:type="dcterms:W3CDTF">2025-01-21T11:24:00Z</dcterms:modified>
</cp:coreProperties>
</file>