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D8" w:rsidRDefault="00633A0B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Заполнение состояний в режиме плоскостного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каналировапния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Квантовый расчет и оценка в классическом приближении.</w:t>
      </w:r>
    </w:p>
    <w:p w:rsidR="00B45ED8" w:rsidRPr="00B45ED8" w:rsidRDefault="007A410C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© 202</w:t>
      </w:r>
      <w:r w:rsidR="00633A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 xml:space="preserve"> г. Н. П. Калашников*, А. С. </w:t>
      </w:r>
      <w:proofErr w:type="spellStart"/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>Ольчак</w:t>
      </w:r>
      <w:proofErr w:type="spellEnd"/>
      <w:r w:rsidR="00B45ED8" w:rsidRPr="00B45ED8"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:rsid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>Национальный исследовательский ядерный университет “МИФИ”,</w:t>
      </w:r>
    </w:p>
    <w:p w:rsidR="00B45ED8" w:rsidRPr="00B45ED8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5ED8">
        <w:rPr>
          <w:rFonts w:ascii="Times New Roman" w:hAnsi="Times New Roman" w:cs="Times New Roman"/>
          <w:i/>
          <w:iCs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i/>
          <w:iCs/>
          <w:sz w:val="28"/>
          <w:szCs w:val="28"/>
        </w:rPr>
        <w:t>Москва, 115409, Каширское шоссе 31</w:t>
      </w:r>
    </w:p>
    <w:p w:rsidR="00B45ED8" w:rsidRPr="00633A0B" w:rsidRDefault="00B45ED8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3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5" w:history="1"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kalash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3A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**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45ED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33A0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asolchak</w:t>
        </w:r>
        <w:r w:rsidR="007A410C"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mephi</w:t>
        </w:r>
        <w:r w:rsidR="007A410C" w:rsidRPr="00633A0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7A410C" w:rsidRPr="008D0C2D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:rsidR="007A410C" w:rsidRPr="00633A0B" w:rsidRDefault="007A410C" w:rsidP="00B45E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3A0B" w:rsidRDefault="00B45ED8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sz w:val="28"/>
          <w:szCs w:val="28"/>
        </w:rPr>
        <w:t xml:space="preserve">Тезисы доклада. </w:t>
      </w:r>
      <w:r w:rsidR="00633A0B">
        <w:rPr>
          <w:rFonts w:ascii="Times New Roman" w:hAnsi="Times New Roman" w:cs="Times New Roman"/>
          <w:sz w:val="28"/>
          <w:szCs w:val="28"/>
        </w:rPr>
        <w:t>Особенности прохождения пучка релятивистских заряженных частиц (электронов или позитронов) через монокристалл вдоль плотноупакованных кристаллографических плоскостей и характеристики возникающего при этом электромагнитного излучения в значительной мере определяются возможностью захвата частиц в режим плоскостного каналирования и их распределением по квантовым состояниям с разными энергиями поперечного движения.  Точный квантовый расчет вероятностей заполнения разных состояний спектра поперечных энергий математически весьма затруднен и аналитически возможен только для простейших модельных потен</w:t>
      </w:r>
      <w:r w:rsidR="00905D8C">
        <w:rPr>
          <w:rFonts w:ascii="Times New Roman" w:hAnsi="Times New Roman" w:cs="Times New Roman"/>
          <w:sz w:val="28"/>
          <w:szCs w:val="28"/>
        </w:rPr>
        <w:t>циалов.</w:t>
      </w:r>
      <w:r w:rsidR="00756A71">
        <w:rPr>
          <w:rFonts w:ascii="Times New Roman" w:hAnsi="Times New Roman" w:cs="Times New Roman"/>
          <w:sz w:val="28"/>
          <w:szCs w:val="28"/>
        </w:rPr>
        <w:t xml:space="preserve"> Для ре</w:t>
      </w:r>
      <w:r w:rsidR="00C2137A">
        <w:rPr>
          <w:rFonts w:ascii="Times New Roman" w:hAnsi="Times New Roman" w:cs="Times New Roman"/>
          <w:sz w:val="28"/>
          <w:szCs w:val="28"/>
        </w:rPr>
        <w:t xml:space="preserve">алистичных моделей потенциалов </w:t>
      </w:r>
      <w:r w:rsidR="00C2137A" w:rsidRPr="00C2137A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756A71">
        <w:rPr>
          <w:rFonts w:ascii="Times New Roman" w:hAnsi="Times New Roman" w:cs="Times New Roman"/>
          <w:sz w:val="28"/>
          <w:szCs w:val="28"/>
        </w:rPr>
        <w:t xml:space="preserve">лоскостных каналов в кристалле возможны лишь приближенные оценки в классическом или квазиклассическом приближениях. В докладе приведены оценки вероятностей заполнения состояний, выполненные в этих приближениях и показано, что даже для </w:t>
      </w:r>
      <w:proofErr w:type="spellStart"/>
      <w:r w:rsidR="00756A71">
        <w:rPr>
          <w:rFonts w:ascii="Times New Roman" w:hAnsi="Times New Roman" w:cs="Times New Roman"/>
          <w:sz w:val="28"/>
          <w:szCs w:val="28"/>
        </w:rPr>
        <w:t>коллимированных</w:t>
      </w:r>
      <w:proofErr w:type="spellEnd"/>
      <w:r w:rsidR="00756A71">
        <w:rPr>
          <w:rFonts w:ascii="Times New Roman" w:hAnsi="Times New Roman" w:cs="Times New Roman"/>
          <w:sz w:val="28"/>
          <w:szCs w:val="28"/>
        </w:rPr>
        <w:t xml:space="preserve"> пучков частиц, для которых характерны высокие вероятности захвата частиц в канал, распределения частиц по поперечным энергиям в плоскостном канале размыты и близки </w:t>
      </w:r>
      <w:proofErr w:type="gramStart"/>
      <w:r w:rsidR="00756A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6A71">
        <w:rPr>
          <w:rFonts w:ascii="Times New Roman" w:hAnsi="Times New Roman" w:cs="Times New Roman"/>
          <w:sz w:val="28"/>
          <w:szCs w:val="28"/>
        </w:rPr>
        <w:t xml:space="preserve"> равновероятным</w:t>
      </w:r>
    </w:p>
    <w:p w:rsidR="00633A0B" w:rsidRDefault="00633A0B" w:rsidP="00B45E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DE6" w:rsidRDefault="00B45ED8" w:rsidP="000601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ED8">
        <w:rPr>
          <w:rFonts w:ascii="Times New Roman" w:hAnsi="Times New Roman" w:cs="Times New Roman"/>
          <w:b/>
          <w:iCs/>
          <w:sz w:val="28"/>
          <w:szCs w:val="28"/>
        </w:rPr>
        <w:t>Ключевые слова:</w:t>
      </w:r>
      <w:r w:rsidR="00E16D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16DE6" w:rsidRPr="00E16DE6">
        <w:rPr>
          <w:rFonts w:ascii="Times New Roman" w:hAnsi="Times New Roman" w:cs="Times New Roman"/>
          <w:iCs/>
          <w:sz w:val="28"/>
          <w:szCs w:val="28"/>
        </w:rPr>
        <w:t>плоскостное</w:t>
      </w:r>
      <w:r w:rsidRPr="00E16D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каналирование</w:t>
      </w:r>
      <w:proofErr w:type="spellEnd"/>
      <w:r w:rsidRPr="00B45ED8">
        <w:rPr>
          <w:rFonts w:ascii="Times New Roman" w:hAnsi="Times New Roman" w:cs="Times New Roman"/>
          <w:sz w:val="28"/>
          <w:szCs w:val="28"/>
        </w:rPr>
        <w:t>, релятивист</w:t>
      </w:r>
      <w:r>
        <w:rPr>
          <w:rFonts w:ascii="Times New Roman" w:hAnsi="Times New Roman" w:cs="Times New Roman"/>
          <w:sz w:val="28"/>
          <w:szCs w:val="28"/>
        </w:rPr>
        <w:t xml:space="preserve">ские электроны, </w:t>
      </w:r>
      <w:proofErr w:type="spellStart"/>
      <w:r w:rsidR="00E16DE6">
        <w:rPr>
          <w:rFonts w:ascii="Times New Roman" w:hAnsi="Times New Roman" w:cs="Times New Roman"/>
          <w:sz w:val="28"/>
          <w:szCs w:val="28"/>
        </w:rPr>
        <w:t>усредненый</w:t>
      </w:r>
      <w:proofErr w:type="spellEnd"/>
      <w:r w:rsidR="00E16DE6">
        <w:rPr>
          <w:rFonts w:ascii="Times New Roman" w:hAnsi="Times New Roman" w:cs="Times New Roman"/>
          <w:sz w:val="28"/>
          <w:szCs w:val="28"/>
        </w:rPr>
        <w:t xml:space="preserve"> потенциал, </w:t>
      </w:r>
      <w:r>
        <w:rPr>
          <w:rFonts w:ascii="Times New Roman" w:hAnsi="Times New Roman" w:cs="Times New Roman"/>
          <w:sz w:val="28"/>
          <w:szCs w:val="28"/>
        </w:rPr>
        <w:t>моно</w:t>
      </w:r>
      <w:r w:rsidRPr="00B45ED8">
        <w:rPr>
          <w:rFonts w:ascii="Times New Roman" w:hAnsi="Times New Roman" w:cs="Times New Roman"/>
          <w:sz w:val="28"/>
          <w:szCs w:val="28"/>
        </w:rPr>
        <w:t xml:space="preserve">кристалл, </w:t>
      </w:r>
      <w:r>
        <w:rPr>
          <w:rFonts w:ascii="Times New Roman" w:hAnsi="Times New Roman" w:cs="Times New Roman"/>
          <w:sz w:val="28"/>
          <w:szCs w:val="28"/>
        </w:rPr>
        <w:t xml:space="preserve">критический </w:t>
      </w:r>
      <w:r w:rsidRPr="00B45ED8">
        <w:rPr>
          <w:rFonts w:ascii="Times New Roman" w:hAnsi="Times New Roman" w:cs="Times New Roman"/>
          <w:sz w:val="28"/>
          <w:szCs w:val="28"/>
        </w:rPr>
        <w:t xml:space="preserve">угол </w:t>
      </w:r>
      <w:proofErr w:type="spellStart"/>
      <w:r w:rsidRPr="00B45ED8">
        <w:rPr>
          <w:rFonts w:ascii="Times New Roman" w:hAnsi="Times New Roman" w:cs="Times New Roman"/>
          <w:sz w:val="28"/>
          <w:szCs w:val="28"/>
        </w:rPr>
        <w:t>Линдхарда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sectPr w:rsidR="00E1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E"/>
    <w:rsid w:val="00060162"/>
    <w:rsid w:val="002A02B1"/>
    <w:rsid w:val="003C0050"/>
    <w:rsid w:val="005468B2"/>
    <w:rsid w:val="00633A0B"/>
    <w:rsid w:val="00756A71"/>
    <w:rsid w:val="007A410C"/>
    <w:rsid w:val="00905D8C"/>
    <w:rsid w:val="00A20188"/>
    <w:rsid w:val="00B45ED8"/>
    <w:rsid w:val="00C2137A"/>
    <w:rsid w:val="00C91F7E"/>
    <w:rsid w:val="00CC7F53"/>
    <w:rsid w:val="00E16DE6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olchak@mephi.ru" TargetMode="External"/><Relationship Id="rId5" Type="http://schemas.openxmlformats.org/officeDocument/2006/relationships/hyperlink" Target="mailto:kalash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Николай Павлович</dc:creator>
  <cp:keywords/>
  <dc:description/>
  <cp:lastModifiedBy>User</cp:lastModifiedBy>
  <cp:revision>9</cp:revision>
  <dcterms:created xsi:type="dcterms:W3CDTF">2023-01-22T07:23:00Z</dcterms:created>
  <dcterms:modified xsi:type="dcterms:W3CDTF">2024-02-22T20:02:00Z</dcterms:modified>
</cp:coreProperties>
</file>