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</w:rPr>
      </w:pPr>
      <w:bookmarkStart w:id="0" w:name="_GoBack"/>
      <w:r>
        <w:rPr>
          <w:rFonts w:hint="default" w:ascii="Times New Roman" w:hAnsi="Times New Roman"/>
          <w:rtl w:val="0"/>
          <w:lang w:val="ru-RU"/>
        </w:rPr>
        <w:t>ИССЛЕДОВАНИЕ ТОРМОЗНОЙ СПОСОБНОСТИ АЛЬФА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hint="default" w:ascii="Times New Roman" w:hAnsi="Times New Roman"/>
          <w:rtl w:val="0"/>
          <w:lang w:val="ru-RU"/>
        </w:rPr>
        <w:t>ЧАСТИЦ В ОКСИДНОМ ТОПЛИВЕ</w:t>
      </w:r>
    </w:p>
    <w:bookmarkEnd w:id="0"/>
    <w:p>
      <w:pPr>
        <w:pStyle w:val="6"/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</w:rPr>
      </w:pPr>
    </w:p>
    <w:p>
      <w:pPr>
        <w:pStyle w:val="6"/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vertAlign w:val="superscript"/>
        </w:rPr>
      </w:pPr>
      <w:r>
        <w:rPr>
          <w:rFonts w:hint="default" w:ascii="Times New Roman" w:hAnsi="Times New Roman"/>
          <w:rtl w:val="0"/>
          <w:lang w:val="ru-RU"/>
        </w:rPr>
        <w:t>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hint="default" w:ascii="Times New Roman" w:hAnsi="Times New Roman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hint="default" w:ascii="Times New Roman" w:hAnsi="Times New Roman"/>
          <w:rtl w:val="0"/>
          <w:lang w:val="ru-RU"/>
        </w:rPr>
        <w:t>Бобровский</w:t>
      </w:r>
      <w:r>
        <w:rPr>
          <w:rFonts w:ascii="Times New Roman" w:hAnsi="Times New Roman"/>
          <w:vertAlign w:val="superscript"/>
          <w:rtl w:val="0"/>
          <w:lang w:val="ru-RU"/>
        </w:rPr>
        <w:t>1</w:t>
      </w:r>
      <w:r>
        <w:rPr>
          <w:rFonts w:ascii="Times New Roman" w:hAnsi="Times New Roman"/>
          <w:vertAlign w:val="superscript"/>
          <w:rtl w:val="0"/>
          <w:lang w:val="en-US"/>
        </w:rPr>
        <w:t>*</w:t>
      </w:r>
      <w:r>
        <w:rPr>
          <w:rFonts w:ascii="Times New Roman" w:hAnsi="Times New Roman"/>
          <w:vertAlign w:val="superscript"/>
          <w:rtl w:val="0"/>
          <w:lang w:val="ru-RU"/>
        </w:rPr>
        <w:t>)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hint="default" w:ascii="Times New Roman" w:hAnsi="Times New Roman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hint="default" w:ascii="Times New Roman" w:hAnsi="Times New Roman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hint="default" w:ascii="Times New Roman" w:hAnsi="Times New Roman"/>
          <w:rtl w:val="0"/>
          <w:lang w:val="ru-RU"/>
        </w:rPr>
        <w:t>Гурбич</w:t>
      </w:r>
      <w:r>
        <w:rPr>
          <w:rFonts w:ascii="Times New Roman" w:hAnsi="Times New Roman"/>
          <w:vertAlign w:val="superscript"/>
          <w:rtl w:val="0"/>
          <w:lang w:val="ru-RU"/>
        </w:rPr>
        <w:t>1)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hint="default" w:ascii="Times New Roman" w:hAnsi="Times New Roman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hint="default" w:ascii="Times New Roman" w:hAnsi="Times New Roman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hint="default" w:ascii="Times New Roman" w:hAnsi="Times New Roman"/>
          <w:rtl w:val="0"/>
          <w:lang w:val="ru-RU"/>
        </w:rPr>
        <w:t>Прусаченко</w:t>
      </w:r>
      <w:r>
        <w:rPr>
          <w:rFonts w:hint="default" w:ascii="Times New Roman" w:hAnsi="Times New Roman"/>
          <w:vertAlign w:val="superscript"/>
          <w:rtl w:val="0"/>
          <w:lang w:val="ru-RU"/>
        </w:rPr>
        <w:t>1)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hint="default" w:ascii="Times New Roman" w:hAnsi="Times New Roman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hint="default" w:ascii="Times New Roman" w:hAnsi="Times New Roman"/>
          <w:rtl w:val="0"/>
          <w:lang w:val="ru-RU"/>
        </w:rPr>
        <w:t> 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hint="default" w:ascii="Times New Roman" w:hAnsi="Times New Roman"/>
          <w:rtl w:val="0"/>
          <w:lang w:val="ru-RU"/>
        </w:rPr>
        <w:t> Боховко</w:t>
      </w:r>
      <w:r>
        <w:rPr>
          <w:rFonts w:ascii="Times New Roman" w:hAnsi="Times New Roman"/>
          <w:vertAlign w:val="superscript"/>
          <w:rtl w:val="0"/>
          <w:lang w:val="ru-RU"/>
        </w:rPr>
        <w:t>1)</w:t>
      </w:r>
    </w:p>
    <w:p>
      <w:pPr>
        <w:pStyle w:val="6"/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vertAlign w:val="superscript"/>
        </w:rPr>
      </w:pPr>
    </w:p>
    <w:p>
      <w:pPr>
        <w:pStyle w:val="6"/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vertAlign w:val="baseline"/>
        </w:rPr>
      </w:pPr>
      <w:r>
        <w:rPr>
          <w:rFonts w:ascii="Times New Roman" w:hAnsi="Times New Roman"/>
          <w:vertAlign w:val="superscript"/>
          <w:rtl w:val="0"/>
          <w:lang w:val="ru-RU"/>
        </w:rPr>
        <w:t xml:space="preserve">1) </w:t>
      </w:r>
      <w:r>
        <w:rPr>
          <w:rFonts w:hint="default" w:ascii="Times New Roman" w:hAnsi="Times New Roman"/>
          <w:vertAlign w:val="baseline"/>
          <w:rtl w:val="0"/>
          <w:lang w:val="ru-RU"/>
        </w:rPr>
        <w:t xml:space="preserve">АО </w:t>
      </w:r>
      <w:r>
        <w:rPr>
          <w:rFonts w:ascii="Times New Roman" w:hAnsi="Times New Roman"/>
          <w:vertAlign w:val="baseline"/>
          <w:rtl w:val="0"/>
          <w:lang w:val="ru-RU"/>
        </w:rPr>
        <w:t>"</w:t>
      </w:r>
      <w:r>
        <w:rPr>
          <w:rFonts w:hint="default" w:ascii="Times New Roman" w:hAnsi="Times New Roman"/>
          <w:vertAlign w:val="baseline"/>
          <w:rtl w:val="0"/>
          <w:lang w:val="ru-RU"/>
        </w:rPr>
        <w:t>ГНЦ РФ</w:t>
      </w:r>
      <w:r>
        <w:rPr>
          <w:rFonts w:ascii="Times New Roman" w:hAnsi="Times New Roman"/>
          <w:vertAlign w:val="baseline"/>
          <w:rtl w:val="0"/>
          <w:lang w:val="ru-RU"/>
        </w:rPr>
        <w:t>-</w:t>
      </w:r>
      <w:r>
        <w:rPr>
          <w:rFonts w:hint="default" w:ascii="Times New Roman" w:hAnsi="Times New Roman"/>
          <w:vertAlign w:val="baseline"/>
          <w:rtl w:val="0"/>
          <w:lang w:val="ru-RU"/>
        </w:rPr>
        <w:t>ФЭИ</w:t>
      </w:r>
      <w:r>
        <w:rPr>
          <w:rFonts w:ascii="Times New Roman" w:hAnsi="Times New Roman"/>
          <w:vertAlign w:val="baseline"/>
          <w:rtl w:val="0"/>
          <w:lang w:val="ru-RU"/>
        </w:rPr>
        <w:t xml:space="preserve">", </w:t>
      </w:r>
      <w:r>
        <w:rPr>
          <w:rFonts w:hint="default" w:ascii="Times New Roman" w:hAnsi="Times New Roman"/>
          <w:vertAlign w:val="baseline"/>
          <w:rtl w:val="0"/>
          <w:lang w:val="ru-RU"/>
        </w:rPr>
        <w:t>г</w:t>
      </w:r>
      <w:r>
        <w:rPr>
          <w:rFonts w:ascii="Times New Roman" w:hAnsi="Times New Roman"/>
          <w:vertAlign w:val="baseline"/>
          <w:rtl w:val="0"/>
          <w:lang w:val="ru-RU"/>
        </w:rPr>
        <w:t xml:space="preserve">. </w:t>
      </w:r>
      <w:r>
        <w:rPr>
          <w:rFonts w:hint="default" w:ascii="Times New Roman" w:hAnsi="Times New Roman"/>
          <w:vertAlign w:val="baseline"/>
          <w:rtl w:val="0"/>
          <w:lang w:val="ru-RU"/>
        </w:rPr>
        <w:t>Обнинск</w:t>
      </w:r>
      <w:r>
        <w:rPr>
          <w:rFonts w:ascii="Times New Roman" w:hAnsi="Times New Roman"/>
          <w:vertAlign w:val="baseline"/>
          <w:rtl w:val="0"/>
          <w:lang w:val="ru-RU"/>
        </w:rPr>
        <w:t xml:space="preserve">, </w:t>
      </w:r>
      <w:r>
        <w:rPr>
          <w:rFonts w:hint="default" w:ascii="Times New Roman" w:hAnsi="Times New Roman"/>
          <w:vertAlign w:val="baseline"/>
          <w:rtl w:val="0"/>
          <w:lang w:val="ru-RU"/>
        </w:rPr>
        <w:t>Российская Федерация</w:t>
      </w:r>
    </w:p>
    <w:p>
      <w:pPr>
        <w:pStyle w:val="6"/>
        <w:framePr w:hRule="auto" w:wrap="auto" w:vAnchor="margin" w:hAnchor="text" w:yAlign="inline"/>
        <w:jc w:val="center"/>
        <w:rPr>
          <w:rFonts w:hint="default" w:ascii="Times New Roman" w:hAnsi="Times New Roman"/>
          <w:vertAlign w:val="baseline"/>
          <w:rtl w:val="0"/>
          <w:lang w:val="en-US"/>
        </w:rPr>
      </w:pPr>
      <w:r>
        <w:rPr>
          <w:rFonts w:hint="default" w:ascii="Times New Roman" w:hAnsi="Times New Roman"/>
          <w:vertAlign w:val="baseline"/>
          <w:rtl w:val="0"/>
          <w:lang w:val="en-US"/>
        </w:rPr>
        <w:t>tbobrovskiy@ippe.ru</w:t>
      </w:r>
    </w:p>
    <w:p>
      <w:pPr>
        <w:pStyle w:val="6"/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vertAlign w:val="baseline"/>
        </w:rPr>
      </w:pPr>
    </w:p>
    <w:p>
      <w:pPr>
        <w:pStyle w:val="6"/>
        <w:framePr w:hRule="auto" w:wrap="auto" w:vAnchor="margin" w:hAnchor="text" w:yAlign="inline"/>
        <w:ind w:firstLine="425"/>
        <w:jc w:val="both"/>
        <w:rPr>
          <w:rFonts w:hint="default" w:ascii="Times New Roman" w:hAnsi="Times New Roman" w:eastAsia="Times New Roman" w:cs="Times New Roman"/>
          <w:vertAlign w:val="baseline"/>
          <w:lang w:val="ru-RU"/>
        </w:rPr>
      </w:pPr>
      <w:r>
        <w:rPr>
          <w:rFonts w:ascii="Times New Roman" w:hAnsi="Times New Roman"/>
          <w:vertAlign w:val="baseline"/>
          <w:rtl w:val="0"/>
          <w:lang w:val="ru-RU"/>
        </w:rPr>
        <w:t>Тормозная</w:t>
      </w:r>
      <w:r>
        <w:rPr>
          <w:rFonts w:hint="default" w:ascii="Times New Roman" w:hAnsi="Times New Roman"/>
          <w:vertAlign w:val="baseline"/>
          <w:rtl w:val="0"/>
          <w:lang w:val="ru-RU"/>
        </w:rPr>
        <w:t xml:space="preserve"> способность </w:t>
      </w:r>
      <w:r>
        <w:rPr>
          <w:rFonts w:hint="default" w:ascii="Times New Roman" w:hAnsi="Times New Roman"/>
          <w:vertAlign w:val="baseline"/>
          <w:rtl w:val="0"/>
        </w:rPr>
        <w:t>α</w:t>
      </w:r>
      <w:r>
        <w:rPr>
          <w:rFonts w:hint="default" w:ascii="Times New Roman" w:hAnsi="Times New Roman"/>
          <w:vertAlign w:val="baseline"/>
          <w:rtl w:val="0"/>
          <w:lang w:val="ru-RU"/>
        </w:rPr>
        <w:t>-частиц может оказывать влияние на реактивность, радиационные эффекты внутри ядерного реактора, распухание топлива</w:t>
      </w:r>
      <w:r>
        <w:rPr>
          <w:rFonts w:ascii="Times New Roman" w:hAnsi="Times New Roman"/>
          <w:vertAlign w:val="baseline"/>
          <w:rtl w:val="0"/>
          <w:lang w:val="ru-RU"/>
        </w:rPr>
        <w:t xml:space="preserve">. </w:t>
      </w:r>
      <w:r>
        <w:rPr>
          <w:rFonts w:hint="default" w:ascii="Times New Roman" w:hAnsi="Times New Roman"/>
          <w:vertAlign w:val="baseline"/>
          <w:rtl w:val="0"/>
          <w:lang w:val="ru-RU"/>
        </w:rPr>
        <w:t>Обычно для расчетов используются полуэмпирические модели</w:t>
      </w:r>
      <w:r>
        <w:rPr>
          <w:rFonts w:ascii="Times New Roman" w:hAnsi="Times New Roman"/>
          <w:vertAlign w:val="baseline"/>
          <w:rtl w:val="0"/>
          <w:lang w:val="ru-RU"/>
        </w:rPr>
        <w:t xml:space="preserve">. </w:t>
      </w:r>
      <w:r>
        <w:rPr>
          <w:rFonts w:hint="default" w:ascii="Times New Roman" w:hAnsi="Times New Roman"/>
          <w:vertAlign w:val="baseline"/>
          <w:rtl w:val="0"/>
          <w:lang w:val="ru-RU"/>
        </w:rPr>
        <w:t>Однако</w:t>
      </w:r>
      <w:r>
        <w:rPr>
          <w:rFonts w:ascii="Times New Roman" w:hAnsi="Times New Roman"/>
          <w:vertAlign w:val="baseline"/>
          <w:rtl w:val="0"/>
          <w:lang w:val="ru-RU"/>
        </w:rPr>
        <w:t xml:space="preserve">, </w:t>
      </w:r>
      <w:r>
        <w:rPr>
          <w:rFonts w:hint="default" w:ascii="Times New Roman" w:hAnsi="Times New Roman"/>
          <w:vertAlign w:val="baseline"/>
          <w:rtl w:val="0"/>
          <w:lang w:val="ru-RU"/>
        </w:rPr>
        <w:t>известно</w:t>
      </w:r>
      <w:r>
        <w:rPr>
          <w:rFonts w:ascii="Times New Roman" w:hAnsi="Times New Roman"/>
          <w:vertAlign w:val="baseline"/>
          <w:rtl w:val="0"/>
          <w:lang w:val="ru-RU"/>
        </w:rPr>
        <w:t xml:space="preserve">, </w:t>
      </w:r>
      <w:r>
        <w:rPr>
          <w:rFonts w:hint="default" w:ascii="Times New Roman" w:hAnsi="Times New Roman"/>
          <w:vertAlign w:val="baseline"/>
          <w:rtl w:val="0"/>
          <w:lang w:val="ru-RU"/>
        </w:rPr>
        <w:t>что для композитных веществ</w:t>
      </w:r>
      <w:r>
        <w:rPr>
          <w:rFonts w:ascii="Times New Roman" w:hAnsi="Times New Roman"/>
          <w:vertAlign w:val="baseline"/>
          <w:rtl w:val="0"/>
          <w:lang w:val="ru-RU"/>
        </w:rPr>
        <w:t xml:space="preserve">, </w:t>
      </w:r>
      <w:r>
        <w:rPr>
          <w:rFonts w:hint="default" w:ascii="Times New Roman" w:hAnsi="Times New Roman"/>
          <w:vertAlign w:val="baseline"/>
          <w:rtl w:val="0"/>
          <w:lang w:val="ru-RU"/>
        </w:rPr>
        <w:t>в частности оксидов</w:t>
      </w:r>
      <w:r>
        <w:rPr>
          <w:rFonts w:ascii="Times New Roman" w:hAnsi="Times New Roman"/>
          <w:vertAlign w:val="baseline"/>
          <w:rtl w:val="0"/>
          <w:lang w:val="ru-RU"/>
        </w:rPr>
        <w:t xml:space="preserve">, </w:t>
      </w:r>
      <w:r>
        <w:rPr>
          <w:rFonts w:hint="default" w:ascii="Times New Roman" w:hAnsi="Times New Roman"/>
          <w:vertAlign w:val="baseline"/>
          <w:rtl w:val="0"/>
          <w:lang w:val="ru-RU"/>
        </w:rPr>
        <w:t xml:space="preserve">может нарушаться правило Брэгга </w:t>
      </w:r>
      <w:r>
        <w:rPr>
          <w:rFonts w:ascii="Times New Roman" w:hAnsi="Times New Roman"/>
          <w:vertAlign w:val="baseline"/>
          <w:rtl w:val="0"/>
          <w:lang w:val="en-US"/>
        </w:rPr>
        <w:t>[1]</w:t>
      </w:r>
      <w:r>
        <w:rPr>
          <w:rFonts w:ascii="Times New Roman" w:hAnsi="Times New Roman"/>
          <w:vertAlign w:val="baseline"/>
          <w:rtl w:val="0"/>
          <w:lang w:val="ru-RU"/>
        </w:rPr>
        <w:t xml:space="preserve">. </w:t>
      </w:r>
      <w:r>
        <w:rPr>
          <w:rFonts w:hint="default" w:ascii="Times New Roman" w:hAnsi="Times New Roman"/>
          <w:vertAlign w:val="baseline"/>
          <w:rtl w:val="0"/>
          <w:lang w:val="ru-RU"/>
        </w:rPr>
        <w:t>Данная работа посвящена проверке данного правила на примере оксида обедненного урана</w:t>
      </w:r>
      <w:r>
        <w:rPr>
          <w:rFonts w:ascii="Times New Roman" w:hAnsi="Times New Roman"/>
          <w:vertAlign w:val="baseline"/>
          <w:rtl w:val="0"/>
          <w:lang w:val="ru-RU"/>
        </w:rPr>
        <w:t>.</w:t>
      </w:r>
      <w:r>
        <w:rPr>
          <w:rFonts w:ascii="Times New Roman" w:hAnsi="Times New Roman"/>
          <w:vertAlign w:val="baseline"/>
          <w:rtl w:val="0"/>
          <w:lang w:val="en-US"/>
        </w:rPr>
        <w:t xml:space="preserve"> </w:t>
      </w:r>
      <w:r>
        <w:rPr>
          <w:rFonts w:hint="default" w:ascii="Times New Roman" w:hAnsi="Times New Roman"/>
          <w:vertAlign w:val="baseline"/>
          <w:rtl w:val="0"/>
          <w:lang w:val="ru-RU"/>
        </w:rPr>
        <w:t xml:space="preserve">Определение энергетической зависимости тормозной способности осуществлялось при помощи резонансного метода описанного в работе </w:t>
      </w:r>
      <w:r>
        <w:rPr>
          <w:rFonts w:ascii="Times New Roman" w:hAnsi="Times New Roman"/>
          <w:vertAlign w:val="baseline"/>
          <w:rtl w:val="0"/>
          <w:lang w:val="en-US"/>
        </w:rPr>
        <w:t>[2]</w:t>
      </w:r>
      <w:r>
        <w:rPr>
          <w:rFonts w:ascii="Times New Roman" w:hAnsi="Times New Roman"/>
          <w:vertAlign w:val="baseline"/>
          <w:rtl w:val="0"/>
          <w:lang w:val="ru-RU"/>
        </w:rPr>
        <w:t xml:space="preserve">. </w:t>
      </w:r>
      <w:r>
        <w:rPr>
          <w:rFonts w:hint="default" w:ascii="Times New Roman" w:hAnsi="Times New Roman"/>
          <w:vertAlign w:val="baseline"/>
          <w:rtl w:val="0"/>
          <w:lang w:val="ru-RU"/>
        </w:rPr>
        <w:t>Выбор данного метода обусловлен наличием кислорода в соединении</w:t>
      </w:r>
      <w:r>
        <w:rPr>
          <w:rFonts w:ascii="Times New Roman" w:hAnsi="Times New Roman"/>
          <w:vertAlign w:val="baseline"/>
          <w:rtl w:val="0"/>
          <w:lang w:val="ru-RU"/>
        </w:rPr>
        <w:t xml:space="preserve">, </w:t>
      </w:r>
      <w:r>
        <w:rPr>
          <w:rFonts w:hint="default" w:ascii="Times New Roman" w:hAnsi="Times New Roman"/>
          <w:vertAlign w:val="baseline"/>
          <w:rtl w:val="0"/>
          <w:lang w:val="ru-RU"/>
        </w:rPr>
        <w:t xml:space="preserve">который имеет подходящие резонансы в реакции обратного рассеяния  </w:t>
      </w:r>
      <w:r>
        <w:rPr>
          <w:rFonts w:hint="default" w:ascii="Times New Roman" w:hAnsi="Times New Roman"/>
          <w:vertAlign w:val="baseline"/>
          <w:rtl w:val="0"/>
        </w:rPr>
        <w:t>α</w:t>
      </w:r>
      <w:r>
        <w:rPr>
          <w:rFonts w:ascii="Times New Roman" w:hAnsi="Times New Roman"/>
          <w:vertAlign w:val="baseline"/>
          <w:rtl w:val="0"/>
        </w:rPr>
        <w:t>-</w:t>
      </w:r>
      <w:r>
        <w:rPr>
          <w:rFonts w:hint="default" w:ascii="Times New Roman" w:hAnsi="Times New Roman"/>
          <w:vertAlign w:val="baseline"/>
          <w:rtl w:val="0"/>
          <w:lang w:val="ru-RU"/>
        </w:rPr>
        <w:t>частицю, и возможностью использовать прессованные таблетки, аналогичные тем, которые применяются в реакторах.</w:t>
      </w:r>
    </w:p>
    <w:p>
      <w:pPr>
        <w:pStyle w:val="6"/>
        <w:framePr w:hRule="auto" w:wrap="auto" w:vAnchor="margin" w:hAnchor="text" w:yAlign="inline"/>
        <w:ind w:firstLine="425"/>
        <w:jc w:val="both"/>
        <w:rPr>
          <w:rFonts w:ascii="Times New Roman" w:hAnsi="Times New Roman" w:eastAsia="Times New Roman" w:cs="Times New Roman"/>
          <w:vertAlign w:val="baseline"/>
        </w:rPr>
      </w:pPr>
    </w:p>
    <w:p>
      <w:pPr>
        <w:pStyle w:val="6"/>
        <w:framePr w:hRule="auto" w:wrap="auto" w:vAnchor="margin" w:hAnchor="text" w:yAlign="inline"/>
        <w:ind w:firstLine="425"/>
        <w:jc w:val="center"/>
        <w:rPr>
          <w:rFonts w:ascii="Times New Roman" w:hAnsi="Times New Roman" w:eastAsia="Times New Roman" w:cs="Times New Roman"/>
          <w:vertAlign w:val="baseline"/>
        </w:rPr>
      </w:pPr>
      <w:r>
        <w:rPr>
          <w:rFonts w:hint="default" w:ascii="Times New Roman" w:hAnsi="Times New Roman"/>
          <w:vertAlign w:val="baseline"/>
          <w:rtl w:val="0"/>
          <w:lang w:val="ru-RU"/>
        </w:rPr>
        <w:t>ЛИТЕРАТУРА</w:t>
      </w:r>
    </w:p>
    <w:p>
      <w:pPr>
        <w:pStyle w:val="6"/>
        <w:framePr w:hRule="auto" w:wrap="auto" w:vAnchor="margin" w:hAnchor="text" w:yAlign="inline"/>
        <w:ind w:firstLine="425"/>
        <w:jc w:val="center"/>
        <w:rPr>
          <w:rFonts w:ascii="Times New Roman" w:hAnsi="Times New Roman" w:eastAsia="Times New Roman" w:cs="Times New Roman"/>
          <w:vertAlign w:val="baseline"/>
        </w:rPr>
      </w:pPr>
    </w:p>
    <w:p>
      <w:pPr>
        <w:pStyle w:val="6"/>
        <w:framePr w:hRule="auto" w:wrap="auto" w:vAnchor="margin" w:hAnchor="text" w:yAlign="inline"/>
        <w:numPr>
          <w:ilvl w:val="0"/>
          <w:numId w:val="1"/>
        </w:numPr>
        <w:ind w:left="0" w:leftChars="0" w:firstLine="425" w:firstLineChars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rtl w:val="0"/>
          <w:lang w:val="de-DE"/>
        </w:rPr>
        <w:t>P. Sigmund, A. Schinner,</w:t>
      </w:r>
      <w:r>
        <w:rPr>
          <w:rFonts w:ascii="Times New Roman" w:hAnsi="Times New Roman"/>
          <w:rtl w:val="0"/>
          <w:lang w:val="en-US"/>
        </w:rPr>
        <w:t xml:space="preserve"> Electronic stopping in oxides beyond Bragg additivity // Nuclear Instruments and Methods in Physics Research Section B: Beam Interactions with Materials and Atoms, </w:t>
      </w:r>
      <w:r>
        <w:rPr>
          <w:rFonts w:ascii="Times New Roman" w:hAnsi="Times New Roman"/>
          <w:rtl w:val="0"/>
          <w:lang w:val="nl-NL"/>
        </w:rPr>
        <w:t>Volume 415,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2018,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en-US"/>
        </w:rPr>
        <w:t>Pages 110-116.</w:t>
      </w:r>
    </w:p>
    <w:p>
      <w:pPr>
        <w:pStyle w:val="6"/>
        <w:framePr w:hRule="auto" w:wrap="auto" w:vAnchor="margin" w:hAnchor="text" w:yAlign="inline"/>
        <w:numPr>
          <w:ilvl w:val="0"/>
          <w:numId w:val="1"/>
        </w:numPr>
        <w:ind w:left="0" w:leftChars="0" w:firstLine="425" w:firstLineChars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/>
          <w:rtl w:val="0"/>
          <w:lang w:val="de-DE"/>
        </w:rPr>
        <w:t>T.L. Bobrovskiy, M.V. Bokhovko, A.F. Gurbich, P.S. Prusachenko,</w:t>
      </w:r>
      <w:r>
        <w:rPr>
          <w:rFonts w:ascii="Times New Roman" w:hAnsi="Times New Roman"/>
          <w:rtl w:val="0"/>
          <w:lang w:val="en-US"/>
        </w:rPr>
        <w:t xml:space="preserve"> Determination of stopping power for light ions using resonance backscattering // Nuclear Instruments and Methods in Physics Research Section B: Beam Interactions with Materials and Atoms, </w:t>
      </w:r>
      <w:r>
        <w:rPr>
          <w:rFonts w:ascii="Times New Roman" w:hAnsi="Times New Roman"/>
          <w:rtl w:val="0"/>
          <w:lang w:val="nl-NL"/>
        </w:rPr>
        <w:t>Volume 543,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2023,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165094</w:t>
      </w:r>
      <w:r>
        <w:rPr>
          <w:rFonts w:ascii="Times New Roman" w:hAnsi="Times New Roman"/>
          <w:rtl w:val="0"/>
          <w:lang w:val="en-US"/>
        </w:rPr>
        <w:t>.</w:t>
      </w:r>
    </w:p>
    <w:sectPr>
      <w:headerReference r:id="rId5" w:type="default"/>
      <w:footerReference r:id="rId6" w:type="default"/>
      <w:pgSz w:w="8391" w:h="11906"/>
      <w:pgMar w:top="634" w:right="850" w:bottom="706" w:left="1417" w:header="283" w:footer="2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Nimbus Roman No9 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Gubb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Arial Unicode MS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EE34C"/>
    <w:multiLevelType w:val="multilevel"/>
    <w:tmpl w:val="FD1EE34C"/>
    <w:lvl w:ilvl="0" w:tentative="0">
      <w:start w:val="1"/>
      <w:numFmt w:val="decimal"/>
      <w:lvlText w:val="%1."/>
      <w:lvlJc w:val="left"/>
      <w:pPr>
        <w:tabs>
          <w:tab w:val="left" w:pos="785"/>
        </w:tabs>
        <w:ind w:left="36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1145"/>
        </w:tabs>
        <w:ind w:left="72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1505"/>
        </w:tabs>
        <w:ind w:left="108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65"/>
        </w:tabs>
        <w:ind w:left="144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2225"/>
        </w:tabs>
        <w:ind w:left="180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2585"/>
        </w:tabs>
        <w:ind w:left="216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2945"/>
        </w:tabs>
        <w:ind w:left="252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3305"/>
        </w:tabs>
        <w:ind w:left="288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3665"/>
        </w:tabs>
        <w:ind w:left="3240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D2F98CA"/>
    <w:rsid w:val="7DA7137B"/>
    <w:rsid w:val="9DBF3978"/>
    <w:rsid w:val="BDEF4741"/>
    <w:rsid w:val="F79E1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1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Основной текст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Office_11.1.0.11698_F1E327BC-269C-435d-A152-05C5408002CA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2024-02-25T23:28:32Z</dcterms:created>
  <dc:creator>soulskill</dc:creator>
  <cp:lastModifiedBy>soulskill</cp:lastModifiedBy>
  <dcterms:modified xsi:type="dcterms:W3CDTF">2024-02-25T23:49:26Z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