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1426" w14:textId="7B76784A" w:rsidR="00241D5D" w:rsidRPr="00D10C0F" w:rsidRDefault="0032383E" w:rsidP="00241D5D">
      <w:pPr>
        <w:jc w:val="center"/>
        <w:rPr>
          <w:sz w:val="16"/>
          <w:szCs w:val="16"/>
        </w:rPr>
      </w:pPr>
      <w:r w:rsidRPr="0032383E">
        <w:rPr>
          <w:sz w:val="22"/>
        </w:rPr>
        <w:t xml:space="preserve">ОСОБЕННОСТИ </w:t>
      </w:r>
      <w:r w:rsidR="00A04AA7" w:rsidRPr="0032383E">
        <w:rPr>
          <w:sz w:val="22"/>
        </w:rPr>
        <w:t>ИОННО</w:t>
      </w:r>
      <w:r w:rsidR="00723ABF">
        <w:rPr>
          <w:sz w:val="22"/>
        </w:rPr>
        <w:t>-</w:t>
      </w:r>
      <w:r w:rsidR="00A04AA7" w:rsidRPr="0032383E">
        <w:rPr>
          <w:sz w:val="22"/>
        </w:rPr>
        <w:t>СТИМУЛИРОВАН</w:t>
      </w:r>
      <w:r w:rsidR="00205FDD" w:rsidRPr="0032383E">
        <w:rPr>
          <w:sz w:val="22"/>
        </w:rPr>
        <w:t>О</w:t>
      </w:r>
      <w:r w:rsidRPr="0032383E">
        <w:rPr>
          <w:sz w:val="22"/>
        </w:rPr>
        <w:t>ГО</w:t>
      </w:r>
      <w:r w:rsidR="00A04AA7" w:rsidRPr="0032383E">
        <w:rPr>
          <w:sz w:val="22"/>
        </w:rPr>
        <w:t xml:space="preserve"> ФОРМИРОВАНИ</w:t>
      </w:r>
      <w:r w:rsidRPr="0032383E">
        <w:rPr>
          <w:sz w:val="22"/>
        </w:rPr>
        <w:t>Я</w:t>
      </w:r>
      <w:r w:rsidR="00A04AA7" w:rsidRPr="0032383E">
        <w:rPr>
          <w:sz w:val="22"/>
        </w:rPr>
        <w:t xml:space="preserve"> НАНОЧАСТИЦ ЗОЛОТА</w:t>
      </w:r>
      <w:r w:rsidRPr="0032383E">
        <w:rPr>
          <w:sz w:val="22"/>
        </w:rPr>
        <w:t xml:space="preserve"> НА </w:t>
      </w:r>
      <w:r>
        <w:rPr>
          <w:sz w:val="22"/>
        </w:rPr>
        <w:t xml:space="preserve">ПОВЕРХНОСТИ </w:t>
      </w:r>
      <w:r w:rsidRPr="0032383E">
        <w:rPr>
          <w:sz w:val="22"/>
        </w:rPr>
        <w:t xml:space="preserve">ПОЛИМЕРНОЙ </w:t>
      </w:r>
      <w:r>
        <w:rPr>
          <w:sz w:val="22"/>
        </w:rPr>
        <w:t>ПЛЕНКИ</w:t>
      </w:r>
      <w:r w:rsidR="00CE474D">
        <w:rPr>
          <w:sz w:val="22"/>
        </w:rPr>
        <w:t xml:space="preserve"> </w:t>
      </w:r>
      <w:r w:rsidR="00265287">
        <w:rPr>
          <w:sz w:val="22"/>
        </w:rPr>
        <w:br/>
      </w:r>
    </w:p>
    <w:p w14:paraId="75BA1223" w14:textId="04E2EE35" w:rsidR="0021179C" w:rsidRPr="00D9667F" w:rsidRDefault="0021179C" w:rsidP="0021179C">
      <w:pPr>
        <w:shd w:val="clear" w:color="auto" w:fill="FFFFFF"/>
        <w:jc w:val="center"/>
        <w:rPr>
          <w:sz w:val="20"/>
          <w:szCs w:val="20"/>
          <w:vertAlign w:val="superscript"/>
        </w:rPr>
      </w:pPr>
      <w:r w:rsidRPr="00D9667F">
        <w:rPr>
          <w:sz w:val="20"/>
          <w:szCs w:val="20"/>
        </w:rPr>
        <w:t>В.М.Студзинский</w:t>
      </w:r>
      <w:r>
        <w:rPr>
          <w:sz w:val="20"/>
          <w:szCs w:val="20"/>
          <w:vertAlign w:val="superscript"/>
        </w:rPr>
        <w:t>1</w:t>
      </w:r>
      <w:r w:rsidRPr="00634B1D">
        <w:rPr>
          <w:sz w:val="20"/>
          <w:szCs w:val="20"/>
          <w:vertAlign w:val="superscript"/>
        </w:rPr>
        <w:t>,2</w:t>
      </w:r>
      <w:r w:rsidRPr="00D9667F">
        <w:rPr>
          <w:sz w:val="20"/>
          <w:szCs w:val="20"/>
        </w:rPr>
        <w:t xml:space="preserve">, </w:t>
      </w:r>
      <w:r>
        <w:rPr>
          <w:sz w:val="20"/>
          <w:szCs w:val="20"/>
        </w:rPr>
        <w:t>А.И.Клевцов</w:t>
      </w:r>
      <w:r w:rsidRPr="00D9667F">
        <w:rPr>
          <w:sz w:val="20"/>
          <w:szCs w:val="20"/>
          <w:vertAlign w:val="superscript"/>
        </w:rPr>
        <w:t>1</w:t>
      </w:r>
      <w:r w:rsidRPr="00D9667F">
        <w:rPr>
          <w:sz w:val="20"/>
          <w:szCs w:val="20"/>
        </w:rPr>
        <w:t xml:space="preserve">, </w:t>
      </w:r>
      <w:r>
        <w:rPr>
          <w:sz w:val="20"/>
          <w:szCs w:val="20"/>
        </w:rPr>
        <w:t>М.В.Мишин</w:t>
      </w:r>
      <w:r>
        <w:rPr>
          <w:sz w:val="20"/>
          <w:szCs w:val="20"/>
          <w:vertAlign w:val="superscript"/>
        </w:rPr>
        <w:t>2</w:t>
      </w:r>
      <w:r w:rsidRPr="00D9667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CE474D">
        <w:rPr>
          <w:sz w:val="20"/>
          <w:szCs w:val="20"/>
        </w:rPr>
        <w:br/>
      </w:r>
      <w:r>
        <w:rPr>
          <w:sz w:val="20"/>
          <w:szCs w:val="20"/>
        </w:rPr>
        <w:t>Е.Д</w:t>
      </w:r>
      <w:r w:rsidRPr="00D9667F">
        <w:rPr>
          <w:sz w:val="20"/>
          <w:szCs w:val="20"/>
        </w:rPr>
        <w:t>.</w:t>
      </w:r>
      <w:r>
        <w:rPr>
          <w:sz w:val="20"/>
          <w:szCs w:val="20"/>
        </w:rPr>
        <w:t>Федоренко</w:t>
      </w:r>
      <w:r w:rsidRPr="00D9667F">
        <w:rPr>
          <w:sz w:val="20"/>
          <w:szCs w:val="20"/>
          <w:vertAlign w:val="superscript"/>
        </w:rPr>
        <w:t>1</w:t>
      </w:r>
      <w:r w:rsidRPr="00D9667F">
        <w:rPr>
          <w:sz w:val="20"/>
          <w:szCs w:val="20"/>
        </w:rPr>
        <w:t>,</w:t>
      </w:r>
      <w:r>
        <w:rPr>
          <w:sz w:val="20"/>
          <w:szCs w:val="20"/>
        </w:rPr>
        <w:t xml:space="preserve"> П.А.Карасев</w:t>
      </w:r>
      <w:r w:rsidRPr="00D9667F">
        <w:rPr>
          <w:sz w:val="20"/>
          <w:szCs w:val="20"/>
          <w:vertAlign w:val="superscript"/>
        </w:rPr>
        <w:t>1</w:t>
      </w:r>
    </w:p>
    <w:p w14:paraId="7E56CB89" w14:textId="77777777" w:rsidR="0021179C" w:rsidRPr="00344AA7" w:rsidRDefault="0021179C" w:rsidP="0021179C">
      <w:pPr>
        <w:pStyle w:val="a3"/>
        <w:spacing w:before="0" w:beforeAutospacing="0" w:after="0" w:afterAutospacing="0"/>
        <w:jc w:val="center"/>
        <w:rPr>
          <w:rStyle w:val="eop"/>
          <w:sz w:val="20"/>
          <w:szCs w:val="20"/>
          <w:shd w:val="clear" w:color="auto" w:fill="FFFFFF"/>
        </w:rPr>
      </w:pPr>
      <w:r w:rsidRPr="00301215">
        <w:rPr>
          <w:rStyle w:val="normaltextrun"/>
          <w:sz w:val="20"/>
          <w:szCs w:val="20"/>
          <w:shd w:val="clear" w:color="auto" w:fill="FFFFFF"/>
          <w:vertAlign w:val="superscript"/>
        </w:rPr>
        <w:t>1 </w:t>
      </w:r>
      <w:r w:rsidRPr="00D9667F">
        <w:rPr>
          <w:rStyle w:val="normaltextrun"/>
          <w:sz w:val="20"/>
          <w:szCs w:val="20"/>
          <w:shd w:val="clear" w:color="auto" w:fill="FFFFFF"/>
        </w:rPr>
        <w:t>Политехнический университет</w:t>
      </w:r>
      <w:r>
        <w:rPr>
          <w:rStyle w:val="normaltextrun"/>
          <w:sz w:val="22"/>
          <w:szCs w:val="22"/>
          <w:shd w:val="clear" w:color="auto" w:fill="FFFFFF"/>
        </w:rPr>
        <w:t xml:space="preserve">, </w:t>
      </w:r>
      <w:r w:rsidRPr="00344AA7">
        <w:rPr>
          <w:rStyle w:val="normaltextrun"/>
          <w:sz w:val="20"/>
          <w:szCs w:val="20"/>
          <w:shd w:val="clear" w:color="auto" w:fill="FFFFFF"/>
        </w:rPr>
        <w:t>Санкт-Петербург, Россия</w:t>
      </w:r>
      <w:r w:rsidRPr="00D9667F">
        <w:rPr>
          <w:sz w:val="11"/>
          <w:szCs w:val="11"/>
          <w:shd w:val="clear" w:color="auto" w:fill="FFFFFF"/>
        </w:rPr>
        <w:br/>
      </w:r>
      <w:r w:rsidRPr="00301215">
        <w:rPr>
          <w:rStyle w:val="normaltextrun"/>
          <w:sz w:val="20"/>
          <w:szCs w:val="20"/>
          <w:shd w:val="clear" w:color="auto" w:fill="FFFFFF"/>
          <w:vertAlign w:val="superscript"/>
        </w:rPr>
        <w:t>2 </w:t>
      </w:r>
      <w:r w:rsidRPr="00D9667F">
        <w:rPr>
          <w:rStyle w:val="normaltextrun"/>
          <w:sz w:val="20"/>
          <w:szCs w:val="20"/>
          <w:shd w:val="clear" w:color="auto" w:fill="FFFFFF"/>
        </w:rPr>
        <w:t>Алферовский университет,</w:t>
      </w:r>
      <w:r w:rsidRPr="00301215">
        <w:rPr>
          <w:rStyle w:val="normaltextrun"/>
          <w:sz w:val="20"/>
          <w:szCs w:val="20"/>
          <w:shd w:val="clear" w:color="auto" w:fill="FFFFFF"/>
        </w:rPr>
        <w:t xml:space="preserve"> </w:t>
      </w:r>
      <w:r w:rsidRPr="00344AA7">
        <w:rPr>
          <w:rStyle w:val="normaltextrun"/>
          <w:sz w:val="20"/>
          <w:szCs w:val="20"/>
          <w:shd w:val="clear" w:color="auto" w:fill="FFFFFF"/>
        </w:rPr>
        <w:t>Санкт-Петербург, Россия</w:t>
      </w:r>
    </w:p>
    <w:p w14:paraId="62CB4CAA" w14:textId="70F83F11" w:rsidR="0021179C" w:rsidRPr="00D10C0F" w:rsidRDefault="0021179C" w:rsidP="0021179C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14:paraId="3E324A44" w14:textId="171E5822" w:rsidR="00723ABF" w:rsidRDefault="0086191B" w:rsidP="00723ABF">
      <w:pPr>
        <w:ind w:firstLine="284"/>
        <w:jc w:val="both"/>
        <w:rPr>
          <w:sz w:val="22"/>
          <w:szCs w:val="22"/>
        </w:rPr>
      </w:pPr>
      <w:r w:rsidRPr="0086191B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8BD5121" wp14:editId="66A8FF4A">
                <wp:simplePos x="0" y="0"/>
                <wp:positionH relativeFrom="column">
                  <wp:posOffset>36830</wp:posOffset>
                </wp:positionH>
                <wp:positionV relativeFrom="paragraph">
                  <wp:posOffset>1360805</wp:posOffset>
                </wp:positionV>
                <wp:extent cx="1866900" cy="19583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CC595" w14:textId="17A01B0B" w:rsidR="0086191B" w:rsidRDefault="008619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object w:dxaOrig="6174" w:dyaOrig="4726" w14:anchorId="185F3F4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46.5pt;height:112.8pt">
                                  <v:imagedata r:id="rId7" o:title=""/>
                                </v:shape>
                                <o:OLEObject Type="Embed" ProgID="Origin95.Graph" ShapeID="_x0000_i1026" DrawAspect="Content" ObjectID="_1770396193" r:id="rId8"/>
                              </w:object>
                            </w:r>
                          </w:p>
                          <w:p w14:paraId="25873440" w14:textId="57F325F5" w:rsidR="0086191B" w:rsidRPr="0086191B" w:rsidRDefault="000C2FF3"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Зависимость площади</w:t>
                            </w:r>
                            <w:proofErr w:type="gramEnd"/>
                            <w:r w:rsidR="0086191B" w:rsidRPr="0026528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191B">
                              <w:rPr>
                                <w:sz w:val="18"/>
                                <w:szCs w:val="18"/>
                              </w:rPr>
                              <w:t>занятой</w:t>
                            </w:r>
                            <w:r w:rsidR="0086191B" w:rsidRPr="0026528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191B">
                              <w:rPr>
                                <w:sz w:val="18"/>
                                <w:szCs w:val="18"/>
                              </w:rPr>
                              <w:t xml:space="preserve">золотом на ПММА от дозы облучения ионами </w:t>
                            </w:r>
                            <w:r w:rsidR="0086191B">
                              <w:rPr>
                                <w:sz w:val="18"/>
                                <w:szCs w:val="18"/>
                                <w:lang w:val="en-US"/>
                              </w:rPr>
                              <w:t>P</w:t>
                            </w:r>
                            <w:r w:rsidR="0086191B" w:rsidRPr="009B755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86191B">
                              <w:rPr>
                                <w:sz w:val="18"/>
                                <w:szCs w:val="18"/>
                                <w:lang w:val="en-US"/>
                              </w:rPr>
                              <w:t>PF</w:t>
                            </w:r>
                            <w:r w:rsidR="0086191B" w:rsidRPr="009B7558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4</w:t>
                            </w:r>
                            <w:r w:rsidR="0086191B" w:rsidRPr="009B75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191B">
                              <w:rPr>
                                <w:sz w:val="18"/>
                                <w:szCs w:val="18"/>
                              </w:rPr>
                              <w:t xml:space="preserve">и </w:t>
                            </w:r>
                            <w:r w:rsidR="0086191B">
                              <w:rPr>
                                <w:sz w:val="18"/>
                                <w:szCs w:val="18"/>
                                <w:lang w:val="en-US"/>
                              </w:rPr>
                              <w:t>Ta</w:t>
                            </w:r>
                            <w:r w:rsidR="0086191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D51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107.15pt;width:147pt;height:154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TzJQIAAEcEAAAOAAAAZHJzL2Uyb0RvYy54bWysU9uO2yAQfa/Uf0C8N3bcJJtYcVbbbFNV&#10;2l6k3X4AxjhGBYYCib39+h1wNo227UtVHhDDDIeZc2bW14NW5Cicl2AqOp3klAjDoZFmX9FvD7s3&#10;S0p8YKZhCoyo6KPw9Hrz+tW6t6UooAPVCEcQxPiytxXtQrBllnneCc38BKww6GzBaRbQdPuscaxH&#10;dK2yIs8XWQ+usQ648B5vb0cn3ST8thU8fGlbLwJRFcXcQtpd2uu4Z5s1K/eO2U7yUxrsH7LQTBr8&#10;9Ax1ywIjByd/g9KSO/DQhgkHnUHbSi5SDVjNNH9RzX3HrEi1IDnenmny/w+Wfz5+dUQ2FS2mV5QY&#10;plGkBzEE8g4GUkR+eutLDLu3GBgGvEadU63e3gH/7omBbcfMXtw4B30nWIP5TePL7OLpiOMjSN1/&#10;gga/YYcACWhonY7kIR0E0VGnx7M2MRUev1wuFqscXRx909V8+XaW1MtY+fzcOh8+CNAkHirqUPwE&#10;z453PsR0WPkcEn/zoGSzk0olw+3rrXLkyLBRdmmlCl6EKUP6iq7mxXxk4K8QeVp/gtAyYMcrqSu6&#10;PAexMvL23jSpHwOTajxjysqciIzcjSyGoR5OwtTQPCKlDsbOxknEQwfuJyU9dnVF/Y8Dc4IS9dGg&#10;LKvpDGkjIRmz+VWBhrv01JceZjhCVTRQMh63IY1OJMzADcrXykRs1HnM5JQrdmvi+zRZcRwu7RT1&#10;a/43TwAAAP//AwBQSwMEFAAGAAgAAAAhAKm0JrLfAAAACQEAAA8AAABkcnMvZG93bnJldi54bWxM&#10;j8FOwzAMhu9IvENkJC5oS5eNbS1NJ4QEYjfYEFyzJmsrEqckWVfeHnOCo/39+v253IzOssGE2HmU&#10;MJtmwAzWXnfYSHjbP07WwGJSqJX1aCR8mwib6vKiVIX2Z3w1wy41jEowFkpCm1JfcB7r1jgVp743&#10;SOzog1OJxtBwHdSZyp3lIsuW3KkO6UKrevPQmvpzd3IS1ovn4SNu5y/v9fJo83SzGp6+gpTXV+P9&#10;HbBkxvQXhl99UoeKnA7+hDoyK+GWxJMEMVvMgREXeU6bAwEhVsCrkv//oPoBAAD//wMAUEsBAi0A&#10;FAAGAAgAAAAhALaDOJL+AAAA4QEAABMAAAAAAAAAAAAAAAAAAAAAAFtDb250ZW50X1R5cGVzXS54&#10;bWxQSwECLQAUAAYACAAAACEAOP0h/9YAAACUAQAACwAAAAAAAAAAAAAAAAAvAQAAX3JlbHMvLnJl&#10;bHNQSwECLQAUAAYACAAAACEAWLVE8yUCAABHBAAADgAAAAAAAAAAAAAAAAAuAgAAZHJzL2Uyb0Rv&#10;Yy54bWxQSwECLQAUAAYACAAAACEAqbQmst8AAAAJAQAADwAAAAAAAAAAAAAAAAB/BAAAZHJzL2Rv&#10;d25yZXYueG1sUEsFBgAAAAAEAAQA8wAAAIsFAAAAAA==&#10;">
                <v:textbox>
                  <w:txbxContent>
                    <w:p w14:paraId="72BCC595" w14:textId="17A01B0B" w:rsidR="0086191B" w:rsidRDefault="0086191B">
                      <w:pPr>
                        <w:rPr>
                          <w:sz w:val="18"/>
                          <w:szCs w:val="18"/>
                        </w:rPr>
                      </w:pPr>
                      <w:r>
                        <w:object w:dxaOrig="6174" w:dyaOrig="4726" w14:anchorId="185F3F44">
                          <v:shape id="_x0000_i1026" type="#_x0000_t75" style="width:146.5pt;height:112.8pt">
                            <v:imagedata r:id="rId7" o:title=""/>
                          </v:shape>
                          <o:OLEObject Type="Embed" ProgID="Origin95.Graph" ShapeID="_x0000_i1026" DrawAspect="Content" ObjectID="_1770396193" r:id="rId9"/>
                        </w:object>
                      </w:r>
                    </w:p>
                    <w:p w14:paraId="25873440" w14:textId="57F325F5" w:rsidR="0086191B" w:rsidRPr="0086191B" w:rsidRDefault="000C2FF3">
                      <w:proofErr w:type="gramStart"/>
                      <w:r>
                        <w:rPr>
                          <w:sz w:val="18"/>
                          <w:szCs w:val="18"/>
                        </w:rPr>
                        <w:t>Зависимость площади</w:t>
                      </w:r>
                      <w:proofErr w:type="gramEnd"/>
                      <w:r w:rsidR="0086191B" w:rsidRPr="0026528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6191B">
                        <w:rPr>
                          <w:sz w:val="18"/>
                          <w:szCs w:val="18"/>
                        </w:rPr>
                        <w:t>занятой</w:t>
                      </w:r>
                      <w:r w:rsidR="0086191B" w:rsidRPr="0026528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6191B">
                        <w:rPr>
                          <w:sz w:val="18"/>
                          <w:szCs w:val="18"/>
                        </w:rPr>
                        <w:t xml:space="preserve">золотом на ПММА от дозы облучения ионами </w:t>
                      </w:r>
                      <w:r w:rsidR="0086191B">
                        <w:rPr>
                          <w:sz w:val="18"/>
                          <w:szCs w:val="18"/>
                          <w:lang w:val="en-US"/>
                        </w:rPr>
                        <w:t>P</w:t>
                      </w:r>
                      <w:r w:rsidR="0086191B" w:rsidRPr="009B7558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86191B">
                        <w:rPr>
                          <w:sz w:val="18"/>
                          <w:szCs w:val="18"/>
                          <w:lang w:val="en-US"/>
                        </w:rPr>
                        <w:t>PF</w:t>
                      </w:r>
                      <w:r w:rsidR="0086191B" w:rsidRPr="009B7558">
                        <w:rPr>
                          <w:sz w:val="18"/>
                          <w:szCs w:val="18"/>
                          <w:vertAlign w:val="subscript"/>
                        </w:rPr>
                        <w:t>4</w:t>
                      </w:r>
                      <w:r w:rsidR="0086191B" w:rsidRPr="009B755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6191B">
                        <w:rPr>
                          <w:sz w:val="18"/>
                          <w:szCs w:val="18"/>
                        </w:rPr>
                        <w:t xml:space="preserve">и </w:t>
                      </w:r>
                      <w:r w:rsidR="0086191B">
                        <w:rPr>
                          <w:sz w:val="18"/>
                          <w:szCs w:val="18"/>
                          <w:lang w:val="en-US"/>
                        </w:rPr>
                        <w:t>Ta</w:t>
                      </w:r>
                      <w:r w:rsidR="0086191B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383E" w:rsidRPr="00DE2AE6">
        <w:rPr>
          <w:sz w:val="22"/>
          <w:szCs w:val="22"/>
        </w:rPr>
        <w:t>В работе исследовал</w:t>
      </w:r>
      <w:r w:rsidR="0032383E">
        <w:rPr>
          <w:sz w:val="22"/>
          <w:szCs w:val="22"/>
        </w:rPr>
        <w:t>ся</w:t>
      </w:r>
      <w:r w:rsidR="0032383E" w:rsidRPr="00DE2AE6">
        <w:rPr>
          <w:sz w:val="22"/>
          <w:szCs w:val="22"/>
        </w:rPr>
        <w:t xml:space="preserve"> </w:t>
      </w:r>
      <w:r w:rsidR="0032383E">
        <w:rPr>
          <w:sz w:val="22"/>
          <w:szCs w:val="22"/>
        </w:rPr>
        <w:t xml:space="preserve">процесс формирования наночастиц </w:t>
      </w:r>
      <w:r w:rsidR="0032383E" w:rsidRPr="00DE2AE6">
        <w:rPr>
          <w:sz w:val="22"/>
          <w:szCs w:val="22"/>
        </w:rPr>
        <w:t>из сло</w:t>
      </w:r>
      <w:r w:rsidR="0032383E">
        <w:rPr>
          <w:sz w:val="22"/>
          <w:szCs w:val="22"/>
        </w:rPr>
        <w:t>я</w:t>
      </w:r>
      <w:r w:rsidR="0032383E" w:rsidRPr="00DE2AE6">
        <w:rPr>
          <w:sz w:val="22"/>
          <w:szCs w:val="22"/>
        </w:rPr>
        <w:t xml:space="preserve"> золота толщиной</w:t>
      </w:r>
      <w:r w:rsidR="0032383E">
        <w:rPr>
          <w:sz w:val="22"/>
          <w:szCs w:val="22"/>
        </w:rPr>
        <w:t xml:space="preserve"> </w:t>
      </w:r>
      <w:r w:rsidR="0032383E" w:rsidRPr="00DE2AE6">
        <w:rPr>
          <w:sz w:val="22"/>
          <w:szCs w:val="22"/>
        </w:rPr>
        <w:t>5</w:t>
      </w:r>
      <w:r w:rsidR="0032383E">
        <w:rPr>
          <w:sz w:val="22"/>
          <w:szCs w:val="22"/>
        </w:rPr>
        <w:t> </w:t>
      </w:r>
      <w:proofErr w:type="spellStart"/>
      <w:r w:rsidR="0032383E" w:rsidRPr="00DE2AE6">
        <w:rPr>
          <w:sz w:val="22"/>
          <w:szCs w:val="22"/>
        </w:rPr>
        <w:t>нм</w:t>
      </w:r>
      <w:proofErr w:type="spellEnd"/>
      <w:r w:rsidR="0032383E" w:rsidRPr="00933F2C">
        <w:rPr>
          <w:sz w:val="22"/>
          <w:szCs w:val="22"/>
        </w:rPr>
        <w:t xml:space="preserve"> </w:t>
      </w:r>
      <w:r w:rsidR="0032383E" w:rsidRPr="00DE2AE6">
        <w:rPr>
          <w:sz w:val="22"/>
          <w:szCs w:val="22"/>
        </w:rPr>
        <w:t>на плёнк</w:t>
      </w:r>
      <w:r w:rsidR="0032383E">
        <w:rPr>
          <w:sz w:val="22"/>
          <w:szCs w:val="22"/>
        </w:rPr>
        <w:t>ах</w:t>
      </w:r>
      <w:r w:rsidR="0032383E" w:rsidRPr="00DE2AE6">
        <w:rPr>
          <w:sz w:val="22"/>
          <w:szCs w:val="22"/>
        </w:rPr>
        <w:t xml:space="preserve"> ПММА</w:t>
      </w:r>
      <w:r w:rsidR="0032383E">
        <w:rPr>
          <w:sz w:val="22"/>
          <w:szCs w:val="22"/>
        </w:rPr>
        <w:t xml:space="preserve"> и полистирола</w:t>
      </w:r>
      <w:r w:rsidR="0032383E" w:rsidRPr="00933F2C">
        <w:rPr>
          <w:sz w:val="22"/>
          <w:szCs w:val="22"/>
        </w:rPr>
        <w:t xml:space="preserve"> </w:t>
      </w:r>
      <w:r w:rsidR="0032383E">
        <w:rPr>
          <w:sz w:val="22"/>
          <w:szCs w:val="22"/>
        </w:rPr>
        <w:t xml:space="preserve">толщиной </w:t>
      </w:r>
      <w:r w:rsidR="0032383E" w:rsidRPr="00DE2AE6">
        <w:rPr>
          <w:sz w:val="22"/>
          <w:szCs w:val="22"/>
        </w:rPr>
        <w:t>100</w:t>
      </w:r>
      <w:r w:rsidR="0032383E">
        <w:rPr>
          <w:sz w:val="22"/>
          <w:szCs w:val="22"/>
        </w:rPr>
        <w:t> </w:t>
      </w:r>
      <w:proofErr w:type="spellStart"/>
      <w:r w:rsidR="0032383E" w:rsidRPr="00DE2AE6">
        <w:rPr>
          <w:sz w:val="22"/>
          <w:szCs w:val="22"/>
        </w:rPr>
        <w:t>нм</w:t>
      </w:r>
      <w:proofErr w:type="spellEnd"/>
      <w:r w:rsidR="0032383E">
        <w:rPr>
          <w:sz w:val="22"/>
          <w:szCs w:val="22"/>
        </w:rPr>
        <w:t xml:space="preserve"> под действием</w:t>
      </w:r>
      <w:r w:rsidR="0032383E" w:rsidRPr="00DE2AE6">
        <w:rPr>
          <w:sz w:val="22"/>
          <w:szCs w:val="22"/>
        </w:rPr>
        <w:t xml:space="preserve"> облучени</w:t>
      </w:r>
      <w:r w:rsidR="0032383E">
        <w:rPr>
          <w:sz w:val="22"/>
          <w:szCs w:val="22"/>
        </w:rPr>
        <w:t>я</w:t>
      </w:r>
      <w:r w:rsidR="0032383E" w:rsidRPr="00DE2AE6">
        <w:rPr>
          <w:sz w:val="22"/>
          <w:szCs w:val="22"/>
        </w:rPr>
        <w:t xml:space="preserve"> ионами </w:t>
      </w:r>
      <w:r w:rsidR="0032383E" w:rsidRPr="00DE2AE6">
        <w:rPr>
          <w:sz w:val="22"/>
          <w:szCs w:val="22"/>
          <w:lang w:val="en-US"/>
        </w:rPr>
        <w:t>P</w:t>
      </w:r>
      <w:r w:rsidR="0032383E" w:rsidRPr="00DE2AE6">
        <w:rPr>
          <w:sz w:val="22"/>
          <w:szCs w:val="22"/>
        </w:rPr>
        <w:t xml:space="preserve">, </w:t>
      </w:r>
      <w:r w:rsidR="0032383E" w:rsidRPr="00DE2AE6">
        <w:rPr>
          <w:sz w:val="22"/>
          <w:szCs w:val="22"/>
          <w:lang w:val="en-US"/>
        </w:rPr>
        <w:t>PF</w:t>
      </w:r>
      <w:r w:rsidR="0032383E" w:rsidRPr="00DE2AE6">
        <w:rPr>
          <w:sz w:val="22"/>
          <w:szCs w:val="22"/>
          <w:vertAlign w:val="subscript"/>
        </w:rPr>
        <w:t xml:space="preserve">4 </w:t>
      </w:r>
      <w:r w:rsidR="0032383E" w:rsidRPr="00DE2AE6">
        <w:rPr>
          <w:sz w:val="22"/>
          <w:szCs w:val="22"/>
        </w:rPr>
        <w:t xml:space="preserve">и </w:t>
      </w:r>
      <w:r w:rsidR="0032383E" w:rsidRPr="00DE2AE6">
        <w:rPr>
          <w:sz w:val="22"/>
          <w:szCs w:val="22"/>
          <w:lang w:val="en-US"/>
        </w:rPr>
        <w:t>Ta</w:t>
      </w:r>
      <w:r w:rsidR="0032383E" w:rsidRPr="00DE2AE6">
        <w:rPr>
          <w:sz w:val="22"/>
          <w:szCs w:val="22"/>
        </w:rPr>
        <w:t xml:space="preserve"> с энергией 0.6</w:t>
      </w:r>
      <w:r w:rsidR="0032383E">
        <w:rPr>
          <w:sz w:val="22"/>
          <w:szCs w:val="22"/>
        </w:rPr>
        <w:t> </w:t>
      </w:r>
      <w:r w:rsidR="0032383E" w:rsidRPr="00DE2AE6">
        <w:rPr>
          <w:sz w:val="22"/>
          <w:szCs w:val="22"/>
        </w:rPr>
        <w:t>кэВ/</w:t>
      </w:r>
      <w:proofErr w:type="spellStart"/>
      <w:r w:rsidR="0032383E" w:rsidRPr="00DE2AE6">
        <w:rPr>
          <w:sz w:val="22"/>
          <w:szCs w:val="22"/>
        </w:rPr>
        <w:t>а.е.м</w:t>
      </w:r>
      <w:proofErr w:type="spellEnd"/>
      <w:r w:rsidR="0032383E">
        <w:rPr>
          <w:sz w:val="22"/>
          <w:szCs w:val="22"/>
        </w:rPr>
        <w:t>.</w:t>
      </w:r>
      <w:r w:rsidR="0021179C" w:rsidRPr="00DE2AE6">
        <w:rPr>
          <w:sz w:val="22"/>
          <w:szCs w:val="22"/>
        </w:rPr>
        <w:t xml:space="preserve"> Сравнение экспериментальных данных проводилось при одинаковом количестве смещений атомов золота (DPA</w:t>
      </w:r>
      <w:r w:rsidR="00241D5D" w:rsidRPr="00DE2AE6">
        <w:rPr>
          <w:sz w:val="22"/>
          <w:szCs w:val="22"/>
        </w:rPr>
        <w:t>).</w:t>
      </w:r>
      <w:r w:rsidR="00241D5D">
        <w:rPr>
          <w:sz w:val="22"/>
          <w:szCs w:val="22"/>
        </w:rPr>
        <w:t xml:space="preserve"> </w:t>
      </w:r>
      <w:r w:rsidR="00344AA7">
        <w:rPr>
          <w:sz w:val="22"/>
          <w:szCs w:val="22"/>
        </w:rPr>
        <w:t xml:space="preserve">Нами </w:t>
      </w:r>
      <w:r w:rsidR="00265287">
        <w:rPr>
          <w:sz w:val="22"/>
          <w:szCs w:val="22"/>
        </w:rPr>
        <w:t xml:space="preserve">регистрировалась </w:t>
      </w:r>
      <w:r w:rsidR="0021179C">
        <w:rPr>
          <w:sz w:val="22"/>
          <w:szCs w:val="22"/>
        </w:rPr>
        <w:t xml:space="preserve">зависимость </w:t>
      </w:r>
      <w:r w:rsidR="00344AA7">
        <w:rPr>
          <w:sz w:val="22"/>
          <w:szCs w:val="22"/>
        </w:rPr>
        <w:t xml:space="preserve">площади </w:t>
      </w:r>
      <w:r w:rsidR="0021179C">
        <w:rPr>
          <w:sz w:val="22"/>
          <w:szCs w:val="22"/>
        </w:rPr>
        <w:t>поверхности образца</w:t>
      </w:r>
      <w:r w:rsidR="00344AA7">
        <w:rPr>
          <w:sz w:val="22"/>
          <w:szCs w:val="22"/>
        </w:rPr>
        <w:t xml:space="preserve">, занятой </w:t>
      </w:r>
      <w:r w:rsidR="0021179C">
        <w:rPr>
          <w:sz w:val="22"/>
          <w:szCs w:val="22"/>
        </w:rPr>
        <w:t>золотом</w:t>
      </w:r>
      <w:r w:rsidR="00344AA7">
        <w:rPr>
          <w:sz w:val="22"/>
          <w:szCs w:val="22"/>
        </w:rPr>
        <w:t>,</w:t>
      </w:r>
      <w:r w:rsidR="0021179C">
        <w:rPr>
          <w:sz w:val="22"/>
          <w:szCs w:val="22"/>
        </w:rPr>
        <w:t xml:space="preserve"> от дозы облучения</w:t>
      </w:r>
      <w:r w:rsidR="00D10C0F">
        <w:rPr>
          <w:sz w:val="22"/>
          <w:szCs w:val="22"/>
        </w:rPr>
        <w:t xml:space="preserve"> (</w:t>
      </w:r>
      <w:r w:rsidR="00E962F6">
        <w:rPr>
          <w:sz w:val="22"/>
          <w:szCs w:val="22"/>
        </w:rPr>
        <w:t xml:space="preserve">см. </w:t>
      </w:r>
      <w:r w:rsidR="00D10C0F">
        <w:rPr>
          <w:sz w:val="22"/>
          <w:szCs w:val="22"/>
        </w:rPr>
        <w:t>рис.)</w:t>
      </w:r>
      <w:r w:rsidR="0021179C" w:rsidRPr="00DE2AE6">
        <w:rPr>
          <w:sz w:val="22"/>
          <w:szCs w:val="22"/>
        </w:rPr>
        <w:t>.</w:t>
      </w:r>
      <w:r w:rsidR="00241D5D">
        <w:rPr>
          <w:sz w:val="22"/>
          <w:szCs w:val="22"/>
        </w:rPr>
        <w:t xml:space="preserve"> </w:t>
      </w:r>
      <w:r w:rsidR="00265287">
        <w:rPr>
          <w:sz w:val="22"/>
          <w:szCs w:val="22"/>
        </w:rPr>
        <w:t xml:space="preserve">Значения были получены </w:t>
      </w:r>
      <w:r w:rsidR="00E962F6">
        <w:rPr>
          <w:sz w:val="22"/>
          <w:szCs w:val="22"/>
        </w:rPr>
        <w:t>путем</w:t>
      </w:r>
      <w:r w:rsidR="00D10C0F">
        <w:rPr>
          <w:sz w:val="22"/>
          <w:szCs w:val="22"/>
        </w:rPr>
        <w:t xml:space="preserve"> </w:t>
      </w:r>
      <w:r w:rsidR="00265287">
        <w:rPr>
          <w:sz w:val="22"/>
          <w:szCs w:val="22"/>
        </w:rPr>
        <w:t>обработк</w:t>
      </w:r>
      <w:r w:rsidR="00D10C0F">
        <w:rPr>
          <w:sz w:val="22"/>
          <w:szCs w:val="22"/>
        </w:rPr>
        <w:t>и</w:t>
      </w:r>
      <w:r w:rsidR="00265287">
        <w:rPr>
          <w:sz w:val="22"/>
          <w:szCs w:val="22"/>
        </w:rPr>
        <w:t xml:space="preserve"> исходных </w:t>
      </w:r>
      <w:r>
        <w:rPr>
          <w:sz w:val="22"/>
          <w:szCs w:val="22"/>
        </w:rPr>
        <w:t>СЭМ</w:t>
      </w:r>
      <w:r w:rsidR="00265287" w:rsidRPr="00265287">
        <w:rPr>
          <w:sz w:val="22"/>
          <w:szCs w:val="22"/>
        </w:rPr>
        <w:t xml:space="preserve"> </w:t>
      </w:r>
      <w:r w:rsidR="00265287">
        <w:rPr>
          <w:sz w:val="22"/>
          <w:szCs w:val="22"/>
        </w:rPr>
        <w:t>изображений.</w:t>
      </w:r>
      <w:r w:rsidR="0021179C" w:rsidRPr="00DE2AE6">
        <w:rPr>
          <w:sz w:val="22"/>
          <w:szCs w:val="22"/>
        </w:rPr>
        <w:t xml:space="preserve"> </w:t>
      </w:r>
    </w:p>
    <w:p w14:paraId="4AB07762" w14:textId="555504CE" w:rsidR="00D10C0F" w:rsidRDefault="00E962F6" w:rsidP="0086191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D10C0F" w:rsidRPr="00D10C0F">
        <w:rPr>
          <w:sz w:val="22"/>
          <w:szCs w:val="22"/>
        </w:rPr>
        <w:t>становлено, что данная зависимость с хорошей точностью аппроксимируется функцией</w:t>
      </w:r>
      <w:r w:rsidR="00D10C0F">
        <w:rPr>
          <w:sz w:val="22"/>
          <w:szCs w:val="22"/>
        </w:rPr>
        <w:t xml:space="preserve"> вида</w:t>
      </w:r>
      <w:r w:rsidR="00D10C0F" w:rsidRPr="00D10C0F">
        <w:rPr>
          <w:sz w:val="22"/>
          <w:szCs w:val="22"/>
        </w:rPr>
        <w:t>:</w:t>
      </w:r>
    </w:p>
    <w:p w14:paraId="04A16403" w14:textId="260A290C" w:rsidR="00D10C0F" w:rsidRDefault="00D10C0F" w:rsidP="00FD71F5">
      <w:pPr>
        <w:spacing w:before="60"/>
        <w:ind w:firstLine="284"/>
        <w:jc w:val="center"/>
        <w:rPr>
          <w:sz w:val="22"/>
          <w:szCs w:val="22"/>
        </w:rPr>
      </w:pPr>
      <w:r w:rsidRPr="00D10C0F">
        <w:rPr>
          <w:sz w:val="22"/>
          <w:szCs w:val="22"/>
        </w:rPr>
        <w:t>S(D)=C</w:t>
      </w:r>
      <w:r w:rsidRPr="00D10C0F">
        <w:rPr>
          <w:sz w:val="22"/>
          <w:szCs w:val="22"/>
          <w:vertAlign w:val="subscript"/>
        </w:rPr>
        <w:t>1</w:t>
      </w:r>
      <w:r w:rsidRPr="00D10C0F">
        <w:rPr>
          <w:sz w:val="22"/>
          <w:szCs w:val="22"/>
        </w:rPr>
        <w:t>+C</w:t>
      </w:r>
      <w:r w:rsidRPr="00D10C0F">
        <w:rPr>
          <w:sz w:val="22"/>
          <w:szCs w:val="22"/>
          <w:vertAlign w:val="subscript"/>
        </w:rPr>
        <w:t>2</w:t>
      </w:r>
      <w:r w:rsidRPr="00D10C0F">
        <w:rPr>
          <w:sz w:val="22"/>
          <w:szCs w:val="22"/>
        </w:rPr>
        <w:t>∙exp(-D/C</w:t>
      </w:r>
      <w:r w:rsidRPr="00D10C0F">
        <w:rPr>
          <w:sz w:val="22"/>
          <w:szCs w:val="22"/>
          <w:vertAlign w:val="subscript"/>
        </w:rPr>
        <w:t>3</w:t>
      </w:r>
      <w:r w:rsidRPr="00D10C0F">
        <w:rPr>
          <w:sz w:val="22"/>
          <w:szCs w:val="22"/>
        </w:rPr>
        <w:t>)</w:t>
      </w:r>
      <w:r w:rsidR="00D13355">
        <w:rPr>
          <w:sz w:val="22"/>
          <w:szCs w:val="22"/>
        </w:rPr>
        <w:t>,</w:t>
      </w:r>
    </w:p>
    <w:p w14:paraId="3B9EE667" w14:textId="02005BD0" w:rsidR="00723ABF" w:rsidRPr="0091699A" w:rsidRDefault="00757E7F" w:rsidP="00D13355">
      <w:pPr>
        <w:spacing w:before="60"/>
        <w:jc w:val="both"/>
        <w:rPr>
          <w:sz w:val="22"/>
          <w:szCs w:val="22"/>
        </w:rPr>
      </w:pPr>
      <w:r w:rsidRPr="00757E7F">
        <w:rPr>
          <w:sz w:val="22"/>
          <w:szCs w:val="22"/>
        </w:rPr>
        <w:t xml:space="preserve">описывающей </w:t>
      </w:r>
      <w:proofErr w:type="gramStart"/>
      <w:r w:rsidRPr="00757E7F">
        <w:rPr>
          <w:sz w:val="22"/>
          <w:szCs w:val="22"/>
        </w:rPr>
        <w:t>уменьшение площади</w:t>
      </w:r>
      <w:proofErr w:type="gramEnd"/>
      <w:r w:rsidRPr="00757E7F">
        <w:rPr>
          <w:sz w:val="22"/>
          <w:szCs w:val="22"/>
        </w:rPr>
        <w:t xml:space="preserve"> занимаемой металлом на поверхности образца в ходе твердофазного сворачивания золота с ростом дозы ионов</w:t>
      </w:r>
      <w:r w:rsidR="00D13355" w:rsidRPr="0091699A">
        <w:rPr>
          <w:sz w:val="22"/>
          <w:szCs w:val="22"/>
        </w:rPr>
        <w:t xml:space="preserve">. </w:t>
      </w:r>
      <w:r w:rsidR="00723ABF" w:rsidRPr="0091699A">
        <w:rPr>
          <w:sz w:val="22"/>
          <w:szCs w:val="22"/>
        </w:rPr>
        <w:t xml:space="preserve">Этот процесс обусловлен минимизацией поверхностной энергии </w:t>
      </w:r>
      <w:r w:rsidR="0086191B" w:rsidRPr="0091699A">
        <w:rPr>
          <w:sz w:val="22"/>
          <w:szCs w:val="22"/>
        </w:rPr>
        <w:t>вследствие</w:t>
      </w:r>
      <w:r w:rsidR="00723ABF" w:rsidRPr="0091699A">
        <w:rPr>
          <w:sz w:val="22"/>
          <w:szCs w:val="22"/>
        </w:rPr>
        <w:t xml:space="preserve"> ионно-стимулированн</w:t>
      </w:r>
      <w:r w:rsidR="00F25529" w:rsidRPr="0091699A">
        <w:rPr>
          <w:sz w:val="22"/>
          <w:szCs w:val="22"/>
        </w:rPr>
        <w:t>ого</w:t>
      </w:r>
      <w:r w:rsidR="00723ABF" w:rsidRPr="0091699A">
        <w:rPr>
          <w:sz w:val="22"/>
          <w:szCs w:val="22"/>
        </w:rPr>
        <w:t xml:space="preserve"> </w:t>
      </w:r>
      <w:r w:rsidR="00F25529" w:rsidRPr="0091699A">
        <w:rPr>
          <w:sz w:val="22"/>
          <w:szCs w:val="22"/>
        </w:rPr>
        <w:t>вязкого течения слоя металла по</w:t>
      </w:r>
      <w:r w:rsidR="000B20CB" w:rsidRPr="0091699A">
        <w:rPr>
          <w:sz w:val="22"/>
          <w:szCs w:val="22"/>
        </w:rPr>
        <w:t xml:space="preserve"> </w:t>
      </w:r>
      <w:proofErr w:type="spellStart"/>
      <w:r w:rsidR="000B20CB" w:rsidRPr="0091699A">
        <w:rPr>
          <w:sz w:val="22"/>
          <w:szCs w:val="22"/>
        </w:rPr>
        <w:t>несмачиваемой</w:t>
      </w:r>
      <w:proofErr w:type="spellEnd"/>
      <w:r w:rsidR="00F25529" w:rsidRPr="0091699A">
        <w:rPr>
          <w:sz w:val="22"/>
          <w:szCs w:val="22"/>
        </w:rPr>
        <w:t xml:space="preserve"> поверхности</w:t>
      </w:r>
      <w:r w:rsidR="00723ABF" w:rsidRPr="0091699A">
        <w:rPr>
          <w:sz w:val="22"/>
          <w:szCs w:val="22"/>
        </w:rPr>
        <w:t xml:space="preserve"> при температуре значительно ниже плавления пленки.</w:t>
      </w:r>
      <w:r w:rsidR="0086191B" w:rsidRPr="0091699A">
        <w:rPr>
          <w:sz w:val="22"/>
          <w:szCs w:val="22"/>
        </w:rPr>
        <w:t xml:space="preserve"> Кроме того, с ростом дозы облучения начинает играть роль модификация свойств полимера под действием ионной бомбардировки.</w:t>
      </w:r>
    </w:p>
    <w:p w14:paraId="61FEB553" w14:textId="67E289BA" w:rsidR="00723ABF" w:rsidRDefault="00344AA7" w:rsidP="00723ABF">
      <w:pPr>
        <w:spacing w:before="60"/>
        <w:ind w:firstLine="284"/>
        <w:jc w:val="both"/>
        <w:rPr>
          <w:sz w:val="22"/>
          <w:szCs w:val="22"/>
        </w:rPr>
      </w:pPr>
      <w:r w:rsidRPr="0091699A">
        <w:rPr>
          <w:sz w:val="22"/>
          <w:szCs w:val="22"/>
        </w:rPr>
        <w:t>В докладе обсужда</w:t>
      </w:r>
      <w:r w:rsidR="00723ABF" w:rsidRPr="0091699A">
        <w:rPr>
          <w:sz w:val="22"/>
          <w:szCs w:val="22"/>
        </w:rPr>
        <w:t>е</w:t>
      </w:r>
      <w:r w:rsidRPr="0091699A">
        <w:rPr>
          <w:sz w:val="22"/>
          <w:szCs w:val="22"/>
        </w:rPr>
        <w:t>тся</w:t>
      </w:r>
      <w:r w:rsidR="00D13355" w:rsidRPr="0091699A">
        <w:rPr>
          <w:sz w:val="22"/>
          <w:szCs w:val="22"/>
        </w:rPr>
        <w:t xml:space="preserve"> </w:t>
      </w:r>
      <w:r w:rsidR="00723ABF" w:rsidRPr="0091699A">
        <w:rPr>
          <w:sz w:val="22"/>
          <w:szCs w:val="22"/>
        </w:rPr>
        <w:t xml:space="preserve">влияние типа ионов и полимерной подложки на результат сворачивания, </w:t>
      </w:r>
      <w:r w:rsidR="00D13355" w:rsidRPr="0091699A">
        <w:rPr>
          <w:sz w:val="22"/>
          <w:szCs w:val="22"/>
        </w:rPr>
        <w:t xml:space="preserve">физический смысл коэффициентов </w:t>
      </w:r>
      <w:r w:rsidR="00723ABF" w:rsidRPr="0091699A">
        <w:rPr>
          <w:sz w:val="22"/>
          <w:szCs w:val="22"/>
        </w:rPr>
        <w:t xml:space="preserve">модельной </w:t>
      </w:r>
      <w:r w:rsidR="00D13355" w:rsidRPr="0091699A">
        <w:rPr>
          <w:sz w:val="22"/>
          <w:szCs w:val="22"/>
        </w:rPr>
        <w:t>функции</w:t>
      </w:r>
      <w:r w:rsidRPr="0091699A">
        <w:rPr>
          <w:sz w:val="22"/>
          <w:szCs w:val="22"/>
        </w:rPr>
        <w:t>.</w:t>
      </w:r>
    </w:p>
    <w:p w14:paraId="4094B845" w14:textId="272E37A2" w:rsidR="00CF73A4" w:rsidRPr="00CF73A4" w:rsidRDefault="00D13355" w:rsidP="00FD71F5">
      <w:pPr>
        <w:spacing w:before="60"/>
        <w:ind w:firstLine="284"/>
        <w:jc w:val="both"/>
        <w:rPr>
          <w:sz w:val="22"/>
          <w:szCs w:val="22"/>
        </w:rPr>
      </w:pPr>
      <w:r w:rsidRPr="00DE2AE6">
        <w:rPr>
          <w:sz w:val="22"/>
          <w:szCs w:val="22"/>
        </w:rPr>
        <w:t>Работы</w:t>
      </w:r>
      <w:r w:rsidRPr="007960B6">
        <w:rPr>
          <w:sz w:val="22"/>
          <w:szCs w:val="22"/>
        </w:rPr>
        <w:t xml:space="preserve"> в Алферовском Университете выполнялись в рамках </w:t>
      </w:r>
      <w:proofErr w:type="spellStart"/>
      <w:r w:rsidRPr="007960B6">
        <w:rPr>
          <w:sz w:val="22"/>
          <w:szCs w:val="22"/>
        </w:rPr>
        <w:t>госзадания</w:t>
      </w:r>
      <w:proofErr w:type="spellEnd"/>
      <w:r w:rsidRPr="007960B6">
        <w:rPr>
          <w:sz w:val="22"/>
          <w:szCs w:val="22"/>
        </w:rPr>
        <w:t xml:space="preserve"> Минобрнауки РФ № FSRM-2023-0009.</w:t>
      </w:r>
    </w:p>
    <w:sectPr w:rsidR="00CF73A4" w:rsidRPr="00CF73A4" w:rsidSect="00991E08">
      <w:footerReference w:type="default" r:id="rId10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02FC" w14:textId="77777777" w:rsidR="008C68B7" w:rsidRDefault="008C68B7">
      <w:r>
        <w:separator/>
      </w:r>
    </w:p>
  </w:endnote>
  <w:endnote w:type="continuationSeparator" w:id="0">
    <w:p w14:paraId="5087AF62" w14:textId="77777777" w:rsidR="008C68B7" w:rsidRDefault="008C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0FF2" w14:textId="77777777" w:rsidR="008C68B7" w:rsidRDefault="008C68B7">
      <w:r>
        <w:separator/>
      </w:r>
    </w:p>
  </w:footnote>
  <w:footnote w:type="continuationSeparator" w:id="0">
    <w:p w14:paraId="1D801805" w14:textId="77777777" w:rsidR="008C68B7" w:rsidRDefault="008C6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251BF"/>
    <w:rsid w:val="0006538C"/>
    <w:rsid w:val="000B20CB"/>
    <w:rsid w:val="000C2FF3"/>
    <w:rsid w:val="001037A4"/>
    <w:rsid w:val="001E1D1D"/>
    <w:rsid w:val="00205FDD"/>
    <w:rsid w:val="0021179C"/>
    <w:rsid w:val="00241D5D"/>
    <w:rsid w:val="002503AB"/>
    <w:rsid w:val="00265287"/>
    <w:rsid w:val="00274F14"/>
    <w:rsid w:val="0028071C"/>
    <w:rsid w:val="002911FC"/>
    <w:rsid w:val="002D1CB1"/>
    <w:rsid w:val="002D21EC"/>
    <w:rsid w:val="0032383E"/>
    <w:rsid w:val="0032413D"/>
    <w:rsid w:val="00335E16"/>
    <w:rsid w:val="00344AA7"/>
    <w:rsid w:val="00375A97"/>
    <w:rsid w:val="003C124D"/>
    <w:rsid w:val="003D14E2"/>
    <w:rsid w:val="004139B4"/>
    <w:rsid w:val="00495997"/>
    <w:rsid w:val="00546E74"/>
    <w:rsid w:val="00554FC8"/>
    <w:rsid w:val="00567D78"/>
    <w:rsid w:val="005707D1"/>
    <w:rsid w:val="00582060"/>
    <w:rsid w:val="0062646B"/>
    <w:rsid w:val="00640E8A"/>
    <w:rsid w:val="00643FB5"/>
    <w:rsid w:val="006A09CB"/>
    <w:rsid w:val="006C5872"/>
    <w:rsid w:val="006F5B27"/>
    <w:rsid w:val="007136E1"/>
    <w:rsid w:val="007171BE"/>
    <w:rsid w:val="00723ABF"/>
    <w:rsid w:val="00757E7F"/>
    <w:rsid w:val="007A4EC3"/>
    <w:rsid w:val="007C7E5F"/>
    <w:rsid w:val="007D253F"/>
    <w:rsid w:val="007D3121"/>
    <w:rsid w:val="007F29B3"/>
    <w:rsid w:val="00826E81"/>
    <w:rsid w:val="00836AB6"/>
    <w:rsid w:val="0083738E"/>
    <w:rsid w:val="00842B0C"/>
    <w:rsid w:val="008458F2"/>
    <w:rsid w:val="0086191B"/>
    <w:rsid w:val="00876BF9"/>
    <w:rsid w:val="00893721"/>
    <w:rsid w:val="008C68B7"/>
    <w:rsid w:val="008E4095"/>
    <w:rsid w:val="008F783C"/>
    <w:rsid w:val="00901341"/>
    <w:rsid w:val="0091699A"/>
    <w:rsid w:val="00936D7C"/>
    <w:rsid w:val="00955D9D"/>
    <w:rsid w:val="00983A60"/>
    <w:rsid w:val="00991E08"/>
    <w:rsid w:val="009B7558"/>
    <w:rsid w:val="00A04AA7"/>
    <w:rsid w:val="00A3333F"/>
    <w:rsid w:val="00A37386"/>
    <w:rsid w:val="00A53A51"/>
    <w:rsid w:val="00A56F2D"/>
    <w:rsid w:val="00A64459"/>
    <w:rsid w:val="00A94A58"/>
    <w:rsid w:val="00AD12D7"/>
    <w:rsid w:val="00B251DF"/>
    <w:rsid w:val="00B53F98"/>
    <w:rsid w:val="00B70401"/>
    <w:rsid w:val="00B737E7"/>
    <w:rsid w:val="00B844D3"/>
    <w:rsid w:val="00B962E0"/>
    <w:rsid w:val="00BD0421"/>
    <w:rsid w:val="00BD651A"/>
    <w:rsid w:val="00BE3747"/>
    <w:rsid w:val="00C9082C"/>
    <w:rsid w:val="00CE474D"/>
    <w:rsid w:val="00CF73A4"/>
    <w:rsid w:val="00D00C11"/>
    <w:rsid w:val="00D05DC9"/>
    <w:rsid w:val="00D10C0F"/>
    <w:rsid w:val="00D13355"/>
    <w:rsid w:val="00D71A10"/>
    <w:rsid w:val="00D7483F"/>
    <w:rsid w:val="00D95DF8"/>
    <w:rsid w:val="00DF5661"/>
    <w:rsid w:val="00E30B97"/>
    <w:rsid w:val="00E962F6"/>
    <w:rsid w:val="00EB552D"/>
    <w:rsid w:val="00F2045D"/>
    <w:rsid w:val="00F231B3"/>
    <w:rsid w:val="00F25529"/>
    <w:rsid w:val="00F4676D"/>
    <w:rsid w:val="00F620BE"/>
    <w:rsid w:val="00FD2348"/>
    <w:rsid w:val="00FD71F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normaltextrun">
    <w:name w:val="normaltextrun"/>
    <w:basedOn w:val="a0"/>
    <w:rsid w:val="0021179C"/>
  </w:style>
  <w:style w:type="character" w:customStyle="1" w:styleId="eop">
    <w:name w:val="eop"/>
    <w:basedOn w:val="a0"/>
    <w:rsid w:val="0021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85B2A2E-7D77-416A-A297-181A416F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Антон Клевцов;Виталий Студзинский</dc:creator>
  <cp:keywords/>
  <dc:description/>
  <cp:lastModifiedBy>Administrator</cp:lastModifiedBy>
  <cp:revision>2</cp:revision>
  <cp:lastPrinted>2017-12-26T13:36:00Z</cp:lastPrinted>
  <dcterms:created xsi:type="dcterms:W3CDTF">2024-02-25T16:57:00Z</dcterms:created>
  <dcterms:modified xsi:type="dcterms:W3CDTF">2024-02-25T16:57:00Z</dcterms:modified>
</cp:coreProperties>
</file>