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88377F" w:rsidRDefault="0088377F" w:rsidP="00FF36FD">
      <w:pPr>
        <w:jc w:val="center"/>
        <w:rPr>
          <w:sz w:val="22"/>
          <w:szCs w:val="22"/>
        </w:rPr>
      </w:pPr>
      <w:r w:rsidRPr="0088377F">
        <w:rPr>
          <w:sz w:val="28"/>
          <w:szCs w:val="28"/>
        </w:rPr>
        <w:t>КИНЕТИКА ЭЛЕКТРИЗАЦИИ МОНОКРИСТАЛЛИЧЕСКОГО ОКСИДА МАГНИЯ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88377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А.А. Татаринцев</w:t>
      </w:r>
      <w:r w:rsidRPr="006351E0">
        <w:rPr>
          <w:sz w:val="22"/>
          <w:szCs w:val="22"/>
          <w:vertAlign w:val="superscript"/>
        </w:rPr>
        <w:t>*)</w:t>
      </w:r>
      <w:r w:rsidRPr="0088377F">
        <w:rPr>
          <w:sz w:val="22"/>
          <w:szCs w:val="22"/>
        </w:rPr>
        <w:t xml:space="preserve">, </w:t>
      </w:r>
      <w:r w:rsidR="006351E0"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 w:rsidR="006351E0"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 w:rsidR="006351E0">
        <w:rPr>
          <w:sz w:val="22"/>
          <w:szCs w:val="22"/>
        </w:rPr>
        <w:t>Зыкова</w:t>
      </w:r>
      <w:r w:rsidR="002911FC">
        <w:rPr>
          <w:sz w:val="22"/>
          <w:szCs w:val="22"/>
        </w:rPr>
        <w:t xml:space="preserve">, </w:t>
      </w:r>
      <w:r w:rsidR="006351E0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6351E0"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 w:rsidR="006351E0">
        <w:rPr>
          <w:sz w:val="22"/>
          <w:szCs w:val="22"/>
        </w:rPr>
        <w:t>Иешкин</w:t>
      </w:r>
      <w:r w:rsidR="002911FC">
        <w:rPr>
          <w:sz w:val="22"/>
          <w:szCs w:val="22"/>
        </w:rPr>
        <w:t>,</w:t>
      </w:r>
      <w:r w:rsidR="006351E0">
        <w:rPr>
          <w:sz w:val="22"/>
          <w:szCs w:val="22"/>
        </w:rPr>
        <w:t xml:space="preserve"> </w:t>
      </w:r>
      <w:r w:rsidR="00520D78">
        <w:rPr>
          <w:sz w:val="22"/>
          <w:szCs w:val="22"/>
        </w:rPr>
        <w:br/>
      </w:r>
      <w:r w:rsidR="006351E0">
        <w:rPr>
          <w:sz w:val="22"/>
          <w:szCs w:val="22"/>
        </w:rPr>
        <w:t>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Орликовская,</w:t>
      </w:r>
      <w:r w:rsidRPr="0088377F">
        <w:rPr>
          <w:sz w:val="22"/>
          <w:szCs w:val="22"/>
        </w:rPr>
        <w:t xml:space="preserve"> </w:t>
      </w:r>
      <w:r>
        <w:rPr>
          <w:sz w:val="22"/>
          <w:szCs w:val="22"/>
        </w:rPr>
        <w:t>В.А. Киселевский</w:t>
      </w:r>
      <w:r w:rsidR="006351E0">
        <w:rPr>
          <w:sz w:val="22"/>
          <w:szCs w:val="22"/>
        </w:rPr>
        <w:t xml:space="preserve"> </w:t>
      </w:r>
    </w:p>
    <w:p w:rsidR="006351E0" w:rsidRDefault="006351E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Физический факультет МГУ имени М.В. Ломоносова, Москва, Россия</w:t>
      </w:r>
      <w:r w:rsidRPr="002911FC">
        <w:rPr>
          <w:sz w:val="22"/>
          <w:szCs w:val="22"/>
          <w:vertAlign w:val="superscript"/>
        </w:rPr>
        <w:t xml:space="preserve"> </w:t>
      </w:r>
    </w:p>
    <w:p w:rsidR="0028071C" w:rsidRPr="006351E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6351E0">
        <w:rPr>
          <w:sz w:val="22"/>
          <w:szCs w:val="22"/>
          <w:vertAlign w:val="superscript"/>
          <w:lang w:val="en-GB"/>
        </w:rPr>
        <w:t>*)</w:t>
      </w:r>
      <w:r w:rsidRPr="006351E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6351E0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6351E0">
        <w:rPr>
          <w:sz w:val="22"/>
          <w:szCs w:val="22"/>
          <w:lang w:val="en-GB"/>
        </w:rPr>
        <w:t xml:space="preserve">: </w:t>
      </w:r>
      <w:r w:rsidR="006351E0">
        <w:rPr>
          <w:sz w:val="22"/>
          <w:szCs w:val="22"/>
          <w:lang w:val="en-GB"/>
        </w:rPr>
        <w:t>tatarintsev@physics.msu.ru</w:t>
      </w:r>
    </w:p>
    <w:p w:rsidR="00881BAA" w:rsidRDefault="00881BAA" w:rsidP="008048E0">
      <w:pPr>
        <w:ind w:firstLine="426"/>
        <w:jc w:val="both"/>
        <w:rPr>
          <w:sz w:val="22"/>
          <w:szCs w:val="22"/>
          <w:lang w:val="en-US"/>
        </w:rPr>
      </w:pPr>
    </w:p>
    <w:p w:rsidR="0088377F" w:rsidRDefault="006351E0" w:rsidP="0088377F">
      <w:pPr>
        <w:ind w:firstLine="426"/>
        <w:jc w:val="both"/>
        <w:rPr>
          <w:sz w:val="22"/>
          <w:szCs w:val="22"/>
        </w:rPr>
      </w:pPr>
      <w:r w:rsidRPr="008048E0">
        <w:rPr>
          <w:sz w:val="22"/>
          <w:szCs w:val="22"/>
        </w:rPr>
        <w:t xml:space="preserve">Изучение эффектов </w:t>
      </w:r>
      <w:r w:rsidR="008048E0" w:rsidRPr="008048E0">
        <w:rPr>
          <w:sz w:val="22"/>
          <w:szCs w:val="22"/>
        </w:rPr>
        <w:t>электризации диэлектри</w:t>
      </w:r>
      <w:r w:rsidRPr="008048E0">
        <w:rPr>
          <w:sz w:val="22"/>
          <w:szCs w:val="22"/>
        </w:rPr>
        <w:t xml:space="preserve">ков </w:t>
      </w:r>
      <w:r w:rsidR="00FD7567">
        <w:rPr>
          <w:sz w:val="22"/>
          <w:szCs w:val="22"/>
        </w:rPr>
        <w:t xml:space="preserve">вызывает широкий </w:t>
      </w:r>
      <w:r w:rsidR="001E4EEB">
        <w:rPr>
          <w:sz w:val="22"/>
          <w:szCs w:val="22"/>
        </w:rPr>
        <w:t>н</w:t>
      </w:r>
      <w:r w:rsidRPr="008048E0">
        <w:rPr>
          <w:sz w:val="22"/>
          <w:szCs w:val="22"/>
        </w:rPr>
        <w:t xml:space="preserve">аучный </w:t>
      </w:r>
      <w:r w:rsidR="008048E0" w:rsidRPr="008048E0">
        <w:rPr>
          <w:sz w:val="22"/>
          <w:szCs w:val="22"/>
        </w:rPr>
        <w:t>интерес</w:t>
      </w:r>
      <w:r w:rsidRPr="008048E0">
        <w:rPr>
          <w:sz w:val="22"/>
          <w:szCs w:val="22"/>
        </w:rPr>
        <w:t xml:space="preserve"> и</w:t>
      </w:r>
      <w:r w:rsidR="00066A2E" w:rsidRPr="00066A2E">
        <w:rPr>
          <w:sz w:val="22"/>
          <w:szCs w:val="22"/>
        </w:rPr>
        <w:t xml:space="preserve"> </w:t>
      </w:r>
      <w:r w:rsidR="00066A2E">
        <w:rPr>
          <w:sz w:val="22"/>
          <w:szCs w:val="22"/>
        </w:rPr>
        <w:t>имеет</w:t>
      </w:r>
      <w:r w:rsidRPr="008048E0">
        <w:rPr>
          <w:sz w:val="22"/>
          <w:szCs w:val="22"/>
        </w:rPr>
        <w:t xml:space="preserve"> большое практическое значение. </w:t>
      </w:r>
      <w:r w:rsidR="0088377F" w:rsidRPr="0088377F">
        <w:rPr>
          <w:sz w:val="22"/>
          <w:szCs w:val="22"/>
        </w:rPr>
        <w:t xml:space="preserve">В работе исследована кинетика процесса электризации монокристаллического оксида магния при облучении электронами с энергией до 20 кэВ. Обнаружена </w:t>
      </w:r>
      <w:r w:rsidR="0039717B">
        <w:rPr>
          <w:sz w:val="22"/>
          <w:szCs w:val="22"/>
        </w:rPr>
        <w:t xml:space="preserve">временная </w:t>
      </w:r>
      <w:r w:rsidR="0088377F" w:rsidRPr="0088377F">
        <w:rPr>
          <w:sz w:val="22"/>
          <w:szCs w:val="22"/>
        </w:rPr>
        <w:t>задержка в процессе зарядки образцов при облучении электронами с низкой энергией. Для объяснения такого поведения рассмотрено влияние на процесс зарядки высокой вторичной электронной эмиссии, а также растекания заряда в объем</w:t>
      </w:r>
      <w:r w:rsidR="0039717B">
        <w:rPr>
          <w:sz w:val="22"/>
          <w:szCs w:val="22"/>
        </w:rPr>
        <w:t>е</w:t>
      </w:r>
      <w:r w:rsidR="0088377F" w:rsidRPr="0088377F">
        <w:rPr>
          <w:sz w:val="22"/>
          <w:szCs w:val="22"/>
        </w:rPr>
        <w:t xml:space="preserve"> образца. По результатам экспериментов и моделирования области взаимодействия электронов с оксидом магния выдвинуто предположение о локализации области накопления заряда. Изменение в процессе электронного облучения интенсивности линий катодолюминесценции, связанных с дефектами, позволило предположить, что облучение электронами влияет на структуру оксида магния. Высказано предположение, что уменьшение интенсивности линии 2,9</w:t>
      </w:r>
      <w:r w:rsidR="0039717B">
        <w:rPr>
          <w:sz w:val="22"/>
          <w:szCs w:val="22"/>
        </w:rPr>
        <w:t> </w:t>
      </w:r>
      <w:r w:rsidR="0088377F" w:rsidRPr="0088377F">
        <w:rPr>
          <w:sz w:val="22"/>
          <w:szCs w:val="22"/>
        </w:rPr>
        <w:t>эВ, связанной с комплексами вакансий, при облучении электронами с энергией 15 кэВ связано с разрушением этих комплексов.</w:t>
      </w:r>
    </w:p>
    <w:p w:rsidR="0088377F" w:rsidRDefault="0088377F" w:rsidP="0088377F">
      <w:pPr>
        <w:ind w:firstLine="426"/>
        <w:jc w:val="both"/>
        <w:rPr>
          <w:sz w:val="22"/>
          <w:szCs w:val="22"/>
        </w:rPr>
      </w:pPr>
    </w:p>
    <w:p w:rsidR="001E4EEB" w:rsidRPr="00CE01EF" w:rsidRDefault="00CE01EF" w:rsidP="0088377F">
      <w:pPr>
        <w:ind w:firstLine="426"/>
        <w:jc w:val="both"/>
        <w:rPr>
          <w:i/>
          <w:sz w:val="22"/>
          <w:szCs w:val="22"/>
        </w:rPr>
      </w:pPr>
      <w:r w:rsidRPr="00CE01EF">
        <w:rPr>
          <w:i/>
          <w:sz w:val="22"/>
          <w:szCs w:val="22"/>
        </w:rPr>
        <w:t>Исследование выполнено за счет гранта Российского научного фонда № 23-22-00083</w:t>
      </w:r>
    </w:p>
    <w:p w:rsidR="00E410EF" w:rsidRPr="005F6A90" w:rsidRDefault="00E410EF" w:rsidP="0088377F">
      <w:pPr>
        <w:jc w:val="both"/>
      </w:pPr>
    </w:p>
    <w:sectPr w:rsidR="00E410EF" w:rsidRPr="005F6A90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82" w:rsidRDefault="007B0882">
      <w:r>
        <w:separator/>
      </w:r>
    </w:p>
  </w:endnote>
  <w:endnote w:type="continuationSeparator" w:id="0">
    <w:p w:rsidR="007B0882" w:rsidRDefault="007B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82" w:rsidRDefault="007B0882">
      <w:r>
        <w:separator/>
      </w:r>
    </w:p>
  </w:footnote>
  <w:footnote w:type="continuationSeparator" w:id="0">
    <w:p w:rsidR="007B0882" w:rsidRDefault="007B0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FC6"/>
    <w:multiLevelType w:val="hybridMultilevel"/>
    <w:tmpl w:val="E3E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52F5"/>
    <w:multiLevelType w:val="hybridMultilevel"/>
    <w:tmpl w:val="4282DD88"/>
    <w:lvl w:ilvl="0" w:tplc="2D5CA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7BAE"/>
    <w:rsid w:val="00066A2E"/>
    <w:rsid w:val="000743CF"/>
    <w:rsid w:val="000A0837"/>
    <w:rsid w:val="00107A36"/>
    <w:rsid w:val="001E1D1D"/>
    <w:rsid w:val="001E4EEB"/>
    <w:rsid w:val="001F0639"/>
    <w:rsid w:val="002503AB"/>
    <w:rsid w:val="00274F14"/>
    <w:rsid w:val="0028071C"/>
    <w:rsid w:val="002911FC"/>
    <w:rsid w:val="002D1CB1"/>
    <w:rsid w:val="002D21EC"/>
    <w:rsid w:val="002D2BB6"/>
    <w:rsid w:val="0032413D"/>
    <w:rsid w:val="003578AE"/>
    <w:rsid w:val="00375A97"/>
    <w:rsid w:val="00383043"/>
    <w:rsid w:val="0039717B"/>
    <w:rsid w:val="003D14E2"/>
    <w:rsid w:val="00495997"/>
    <w:rsid w:val="004A727F"/>
    <w:rsid w:val="00520D78"/>
    <w:rsid w:val="00554FC8"/>
    <w:rsid w:val="00561EC2"/>
    <w:rsid w:val="00567D78"/>
    <w:rsid w:val="005707D1"/>
    <w:rsid w:val="00582060"/>
    <w:rsid w:val="005F6A90"/>
    <w:rsid w:val="0062646B"/>
    <w:rsid w:val="006351E0"/>
    <w:rsid w:val="00643FB5"/>
    <w:rsid w:val="00684898"/>
    <w:rsid w:val="006A0933"/>
    <w:rsid w:val="006A09CB"/>
    <w:rsid w:val="006C1FA6"/>
    <w:rsid w:val="006F5B27"/>
    <w:rsid w:val="007136E1"/>
    <w:rsid w:val="007171BE"/>
    <w:rsid w:val="007B0882"/>
    <w:rsid w:val="007C6861"/>
    <w:rsid w:val="007C7E5F"/>
    <w:rsid w:val="007D253F"/>
    <w:rsid w:val="007D3121"/>
    <w:rsid w:val="0080291B"/>
    <w:rsid w:val="008048E0"/>
    <w:rsid w:val="00836AB6"/>
    <w:rsid w:val="00842B0C"/>
    <w:rsid w:val="00876BF9"/>
    <w:rsid w:val="00881BAA"/>
    <w:rsid w:val="00882FB8"/>
    <w:rsid w:val="0088377F"/>
    <w:rsid w:val="008F783C"/>
    <w:rsid w:val="00901341"/>
    <w:rsid w:val="0092300C"/>
    <w:rsid w:val="00927751"/>
    <w:rsid w:val="00955D9D"/>
    <w:rsid w:val="00960FC7"/>
    <w:rsid w:val="00983A60"/>
    <w:rsid w:val="009871D5"/>
    <w:rsid w:val="00995BC6"/>
    <w:rsid w:val="009C4E3C"/>
    <w:rsid w:val="00A0143E"/>
    <w:rsid w:val="00A3333F"/>
    <w:rsid w:val="00A34CAC"/>
    <w:rsid w:val="00A53A51"/>
    <w:rsid w:val="00A94A58"/>
    <w:rsid w:val="00AD12D7"/>
    <w:rsid w:val="00B251DF"/>
    <w:rsid w:val="00B53718"/>
    <w:rsid w:val="00B53F98"/>
    <w:rsid w:val="00B6127A"/>
    <w:rsid w:val="00B70401"/>
    <w:rsid w:val="00B844D3"/>
    <w:rsid w:val="00B962E0"/>
    <w:rsid w:val="00BD0421"/>
    <w:rsid w:val="00BE3747"/>
    <w:rsid w:val="00C31D5C"/>
    <w:rsid w:val="00CA1BDF"/>
    <w:rsid w:val="00CE01EF"/>
    <w:rsid w:val="00CF416A"/>
    <w:rsid w:val="00D355A8"/>
    <w:rsid w:val="00D95DF8"/>
    <w:rsid w:val="00DC6200"/>
    <w:rsid w:val="00DD3C70"/>
    <w:rsid w:val="00DF5661"/>
    <w:rsid w:val="00E30B97"/>
    <w:rsid w:val="00E410EF"/>
    <w:rsid w:val="00E55F7F"/>
    <w:rsid w:val="00EE3E61"/>
    <w:rsid w:val="00F17730"/>
    <w:rsid w:val="00F2045D"/>
    <w:rsid w:val="00F231B3"/>
    <w:rsid w:val="00F370EA"/>
    <w:rsid w:val="00F4676D"/>
    <w:rsid w:val="00F620BE"/>
    <w:rsid w:val="00F62D14"/>
    <w:rsid w:val="00F90A79"/>
    <w:rsid w:val="00FC277B"/>
    <w:rsid w:val="00FD2348"/>
    <w:rsid w:val="00FD7567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7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D3C7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3C7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C7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C70"/>
    <w:rPr>
      <w:rFonts w:cs="Times New Roman"/>
      <w:sz w:val="24"/>
      <w:szCs w:val="24"/>
    </w:rPr>
  </w:style>
  <w:style w:type="character" w:styleId="a9">
    <w:name w:val="endnote reference"/>
    <w:uiPriority w:val="99"/>
    <w:rsid w:val="006351E0"/>
    <w:rPr>
      <w:rFonts w:ascii="Times New Roman" w:hAnsi="Times New Roman" w:cs="Times New Roman"/>
      <w:sz w:val="24"/>
      <w:szCs w:val="24"/>
      <w:vertAlign w:val="baseline"/>
    </w:rPr>
  </w:style>
  <w:style w:type="paragraph" w:styleId="aa">
    <w:name w:val="endnote text"/>
    <w:basedOn w:val="a"/>
    <w:link w:val="ab"/>
    <w:uiPriority w:val="99"/>
    <w:semiHidden/>
    <w:rsid w:val="008048E0"/>
    <w:pPr>
      <w:spacing w:line="360" w:lineRule="auto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8048E0"/>
    <w:rPr>
      <w:sz w:val="24"/>
      <w:szCs w:val="24"/>
    </w:rPr>
  </w:style>
  <w:style w:type="paragraph" w:styleId="ac">
    <w:name w:val="List Paragraph"/>
    <w:basedOn w:val="a"/>
    <w:uiPriority w:val="34"/>
    <w:qFormat/>
    <w:rsid w:val="00684898"/>
    <w:pPr>
      <w:ind w:left="720"/>
      <w:contextualSpacing/>
    </w:pPr>
  </w:style>
  <w:style w:type="paragraph" w:styleId="ad">
    <w:name w:val="Revision"/>
    <w:hidden/>
    <w:uiPriority w:val="99"/>
    <w:semiHidden/>
    <w:rsid w:val="00CF416A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416A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6A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55F7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5F7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5F7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5F7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F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253B3FE-28D8-466A-B89F-72D9EB46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Andrey</cp:lastModifiedBy>
  <cp:revision>28</cp:revision>
  <cp:lastPrinted>2017-12-26T13:36:00Z</cp:lastPrinted>
  <dcterms:created xsi:type="dcterms:W3CDTF">2022-02-17T09:09:00Z</dcterms:created>
  <dcterms:modified xsi:type="dcterms:W3CDTF">2024-02-13T10:45:00Z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3389901b-3f43-3cef-a8cd-ca05636f87a2</vt:lpwstr>
  </property>
</Properties>
</file>