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2"/>
          <w:szCs w:val="22"/>
        </w:rPr>
      </w:pPr>
      <w:r>
        <w:rPr>
          <w:rtl w:val="0"/>
          <w:lang w:val="ru-RU"/>
        </w:rPr>
        <w:t xml:space="preserve">ВЛИЯНИЕ ПОВЕРХНОСТНЫХ ЭФФЕКТОВ НА ЭНЕРГЕТИЧЕСКИЙ ФОТОЭЛЕКТРОННЫЙ СПЕКТР </w:t>
      </w:r>
    </w:p>
    <w:p>
      <w:pPr>
        <w:pStyle w:val="Normal.0"/>
        <w:jc w:val="center"/>
        <w:rPr>
          <w:sz w:val="22"/>
          <w:szCs w:val="22"/>
        </w:rPr>
      </w:pPr>
    </w:p>
    <w:p>
      <w:pPr>
        <w:pStyle w:val="Normal (Web)"/>
        <w:spacing w:before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Ячук</w:t>
      </w:r>
      <w:r>
        <w:rPr>
          <w:sz w:val="22"/>
          <w:szCs w:val="22"/>
          <w:vertAlign w:val="superscript"/>
          <w:rtl w:val="0"/>
          <w:lang w:val="ru-RU"/>
        </w:rPr>
        <w:t>*1)</w:t>
      </w:r>
      <w:r>
        <w:rPr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Лубенченко</w:t>
      </w:r>
      <w:r>
        <w:rPr>
          <w:sz w:val="22"/>
          <w:szCs w:val="22"/>
          <w:vertAlign w:val="superscript"/>
          <w:rtl w:val="0"/>
          <w:lang w:val="ru-RU"/>
        </w:rPr>
        <w:t>1)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Д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А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Иванов</w:t>
      </w:r>
      <w:r>
        <w:rPr>
          <w:sz w:val="22"/>
          <w:szCs w:val="22"/>
          <w:vertAlign w:val="superscript"/>
          <w:rtl w:val="0"/>
          <w:lang w:val="ru-RU"/>
        </w:rPr>
        <w:t>1)</w:t>
      </w:r>
      <w:r>
        <w:rPr>
          <w:sz w:val="22"/>
          <w:szCs w:val="22"/>
          <w:rtl w:val="0"/>
          <w:lang w:val="ru-RU"/>
        </w:rPr>
        <w:t xml:space="preserve">, </w:t>
      </w:r>
    </w:p>
    <w:p>
      <w:pPr>
        <w:pStyle w:val="Normal (Web)"/>
        <w:spacing w:before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О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ru-RU"/>
        </w:rPr>
        <w:t>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Лубенченко</w:t>
      </w:r>
      <w:r>
        <w:rPr>
          <w:sz w:val="22"/>
          <w:szCs w:val="22"/>
          <w:vertAlign w:val="superscript"/>
          <w:rtl w:val="0"/>
          <w:lang w:val="ru-RU"/>
        </w:rPr>
        <w:t>1)</w:t>
      </w:r>
    </w:p>
    <w:p>
      <w:pPr>
        <w:pStyle w:val="Normal (Web)"/>
        <w:spacing w:before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  <w:rtl w:val="0"/>
          <w:lang w:val="ru-RU"/>
        </w:rPr>
        <w:t>1)</w:t>
      </w:r>
      <w:r>
        <w:rPr>
          <w:rtl w:val="0"/>
          <w:lang w:val="ru-RU"/>
        </w:rPr>
        <w:t xml:space="preserve"> НИУ МЭИ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Москва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Россия</w:t>
      </w:r>
    </w:p>
    <w:p>
      <w:pPr>
        <w:pStyle w:val="Normal (Web)"/>
        <w:spacing w:before="0" w:after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  <w:rtl w:val="0"/>
          <w:lang w:val="ru-RU"/>
        </w:rPr>
        <w:t>*)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en-US"/>
        </w:rPr>
        <w:t>e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en-US"/>
        </w:rPr>
        <w:t>mail</w:t>
      </w:r>
      <w:r>
        <w:rPr>
          <w:sz w:val="22"/>
          <w:szCs w:val="22"/>
          <w:rtl w:val="0"/>
          <w:lang w:val="ru-RU"/>
        </w:rPr>
        <w:t xml:space="preserve">: </w:t>
      </w:r>
      <w:r>
        <w:rPr>
          <w:sz w:val="22"/>
          <w:szCs w:val="22"/>
          <w:rtl w:val="0"/>
          <w:lang w:val="en-US"/>
        </w:rPr>
        <w:t>dr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en-US"/>
        </w:rPr>
        <w:t>yachuk</w:t>
      </w:r>
      <w:r>
        <w:rPr>
          <w:sz w:val="22"/>
          <w:szCs w:val="22"/>
          <w:rtl w:val="0"/>
          <w:lang w:val="ru-RU"/>
        </w:rPr>
        <w:t>@</w:t>
      </w:r>
      <w:r>
        <w:rPr>
          <w:sz w:val="22"/>
          <w:szCs w:val="22"/>
          <w:rtl w:val="0"/>
          <w:lang w:val="en-US"/>
        </w:rPr>
        <w:t>mail</w:t>
      </w:r>
      <w:r>
        <w:rPr>
          <w:sz w:val="22"/>
          <w:szCs w:val="22"/>
          <w:rtl w:val="0"/>
          <w:lang w:val="ru-RU"/>
        </w:rPr>
        <w:t>.</w:t>
      </w:r>
      <w:r>
        <w:rPr>
          <w:sz w:val="22"/>
          <w:szCs w:val="22"/>
          <w:rtl w:val="0"/>
          <w:lang w:val="en-US"/>
        </w:rPr>
        <w:t>ru</w:t>
      </w:r>
    </w:p>
    <w:p>
      <w:pPr>
        <w:pStyle w:val="Normal.0"/>
        <w:jc w:val="both"/>
        <w:rPr>
          <w:sz w:val="22"/>
          <w:szCs w:val="22"/>
        </w:rPr>
      </w:pPr>
    </w:p>
    <w:p>
      <w:pPr>
        <w:pStyle w:val="Normal.0"/>
        <w:ind w:firstLine="425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Для описания</w:t>
      </w:r>
      <w:r>
        <w:rPr>
          <w:sz w:val="22"/>
          <w:szCs w:val="22"/>
          <w:rtl w:val="0"/>
          <w:lang w:val="ru-RU"/>
        </w:rPr>
        <w:t xml:space="preserve"> рассеян</w:t>
      </w:r>
      <w:r>
        <w:rPr>
          <w:sz w:val="22"/>
          <w:szCs w:val="22"/>
          <w:rtl w:val="0"/>
          <w:lang w:val="ru-RU"/>
        </w:rPr>
        <w:t>ия</w:t>
      </w:r>
      <w:r>
        <w:rPr>
          <w:sz w:val="22"/>
          <w:szCs w:val="22"/>
          <w:rtl w:val="0"/>
          <w:lang w:val="ru-RU"/>
        </w:rPr>
        <w:t xml:space="preserve"> электронов в твердых телах была установлена необходимость учета поверхност</w:t>
      </w:r>
      <w:r>
        <w:rPr>
          <w:sz w:val="22"/>
          <w:szCs w:val="22"/>
          <w:rtl w:val="0"/>
          <w:lang w:val="ru-RU"/>
        </w:rPr>
        <w:t>ных эффектов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связанных с отличием электронной плотности у границ слоев образца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так как они </w:t>
      </w:r>
      <w:r>
        <w:rPr>
          <w:sz w:val="22"/>
          <w:szCs w:val="22"/>
          <w:rtl w:val="0"/>
          <w:lang w:val="ru-RU"/>
        </w:rPr>
        <w:t xml:space="preserve">оказывают сильное влияние на энергетическое распределение фотоэлектронов </w:t>
      </w:r>
      <w:r>
        <w:rPr>
          <w:sz w:val="22"/>
          <w:szCs w:val="22"/>
          <w:rtl w:val="0"/>
          <w:lang w:val="ru-RU"/>
        </w:rPr>
        <w:t xml:space="preserve">[1]. </w:t>
      </w:r>
    </w:p>
    <w:p>
      <w:pPr>
        <w:pStyle w:val="Normal.0"/>
        <w:ind w:firstLine="425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В данной работе предлагается методика описания процессов рассеяния и движения электронов в твердых телах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как в объеме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так и у границ слоев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Получено описание фотоэлектронной эмиссии из сложной</w:t>
      </w:r>
      <w:r>
        <w:rPr>
          <w:sz w:val="22"/>
          <w:szCs w:val="22"/>
          <w:rtl w:val="0"/>
          <w:lang w:val="ru-RU"/>
        </w:rPr>
        <w:t>,</w:t>
      </w:r>
      <w:r>
        <w:rPr>
          <w:sz w:val="22"/>
          <w:szCs w:val="22"/>
          <w:rtl w:val="0"/>
          <w:lang w:val="ru-RU"/>
        </w:rPr>
        <w:t xml:space="preserve"> многослойной мишени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На основе полученной зависимости определены функции пропускания и рассеяния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Зная параметры этих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>функций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можно</w:t>
      </w:r>
      <w:r>
        <w:rPr>
          <w:sz w:val="22"/>
          <w:szCs w:val="22"/>
          <w:rtl w:val="0"/>
          <w:lang w:val="ru-RU"/>
        </w:rPr>
        <w:t xml:space="preserve"> определять характеристики образов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толщины слоев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наличие неоднородностей и другие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firstLine="425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Модели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описывающие движение электронов в исследуемых объект</w:t>
      </w:r>
      <w:r>
        <w:rPr>
          <w:sz w:val="22"/>
          <w:szCs w:val="22"/>
          <w:rtl w:val="0"/>
          <w:lang w:val="ru-RU"/>
        </w:rPr>
        <w:t>ах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часто не учитывают зависимость параметров рассеяния от глубины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например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сечения неупругого рассеяния</w:t>
      </w:r>
      <w:r>
        <w:rPr>
          <w:sz w:val="22"/>
          <w:szCs w:val="22"/>
          <w:rtl w:val="0"/>
          <w:lang w:val="ru-RU"/>
        </w:rPr>
        <w:t xml:space="preserve">. </w:t>
      </w:r>
      <w:r>
        <w:rPr>
          <w:sz w:val="22"/>
          <w:szCs w:val="22"/>
          <w:rtl w:val="0"/>
          <w:lang w:val="ru-RU"/>
        </w:rPr>
        <w:t>Либо</w:t>
      </w:r>
      <w:r>
        <w:rPr>
          <w:sz w:val="22"/>
          <w:szCs w:val="22"/>
          <w:rtl w:val="0"/>
          <w:lang w:val="ru-RU"/>
        </w:rPr>
        <w:t>,</w:t>
      </w:r>
      <w:r>
        <w:rPr>
          <w:sz w:val="22"/>
          <w:szCs w:val="22"/>
          <w:rtl w:val="0"/>
          <w:lang w:val="ru-RU"/>
        </w:rPr>
        <w:t xml:space="preserve"> </w:t>
      </w:r>
      <w:r>
        <w:rPr>
          <w:sz w:val="22"/>
          <w:szCs w:val="22"/>
          <w:rtl w:val="0"/>
          <w:lang w:val="ru-RU"/>
        </w:rPr>
        <w:t xml:space="preserve">рассматривают однократное неупругое рассеяние </w:t>
      </w:r>
      <w:r>
        <w:rPr>
          <w:sz w:val="22"/>
          <w:szCs w:val="22"/>
          <w:rtl w:val="0"/>
          <w:lang w:val="ru-RU"/>
        </w:rPr>
        <w:t xml:space="preserve">[2].  </w:t>
      </w:r>
    </w:p>
    <w:p>
      <w:pPr>
        <w:pStyle w:val="Normal.0"/>
        <w:ind w:firstLine="425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Предлагаемая</w:t>
      </w:r>
      <w:r>
        <w:rPr>
          <w:sz w:val="22"/>
          <w:szCs w:val="22"/>
          <w:rtl w:val="0"/>
          <w:lang w:val="ru-RU"/>
        </w:rPr>
        <w:t xml:space="preserve"> методика опис</w:t>
      </w:r>
      <w:r>
        <w:rPr>
          <w:sz w:val="22"/>
          <w:szCs w:val="22"/>
          <w:rtl w:val="0"/>
          <w:lang w:val="ru-RU"/>
        </w:rPr>
        <w:t>ывает</w:t>
      </w:r>
      <w:r>
        <w:rPr>
          <w:sz w:val="22"/>
          <w:szCs w:val="22"/>
          <w:rtl w:val="0"/>
          <w:lang w:val="ru-RU"/>
        </w:rPr>
        <w:t xml:space="preserve"> эмисси</w:t>
      </w:r>
      <w:r>
        <w:rPr>
          <w:sz w:val="22"/>
          <w:szCs w:val="22"/>
          <w:rtl w:val="0"/>
          <w:lang w:val="ru-RU"/>
        </w:rPr>
        <w:t>ю</w:t>
      </w:r>
      <w:r>
        <w:rPr>
          <w:sz w:val="22"/>
          <w:szCs w:val="22"/>
          <w:rtl w:val="0"/>
          <w:lang w:val="ru-RU"/>
        </w:rPr>
        <w:t xml:space="preserve"> фотоэлектронов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испытавших многократное неупругое рассеяние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учитывая как поверхностные эффекты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 xml:space="preserve">так и </w:t>
      </w:r>
      <w:r>
        <w:rPr>
          <w:sz w:val="22"/>
          <w:szCs w:val="22"/>
          <w:rtl w:val="0"/>
          <w:lang w:val="ru-RU"/>
        </w:rPr>
        <w:t>зависимост</w:t>
      </w:r>
      <w:r>
        <w:rPr>
          <w:sz w:val="22"/>
          <w:szCs w:val="22"/>
          <w:rtl w:val="0"/>
          <w:lang w:val="ru-RU"/>
        </w:rPr>
        <w:t>ь</w:t>
      </w:r>
      <w:r>
        <w:rPr>
          <w:sz w:val="22"/>
          <w:szCs w:val="22"/>
          <w:rtl w:val="0"/>
          <w:lang w:val="ru-RU"/>
        </w:rPr>
        <w:t xml:space="preserve"> сечения рассеяния и других параметров от глубины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firstLine="425"/>
        <w:jc w:val="both"/>
        <w:rPr>
          <w:sz w:val="18"/>
          <w:szCs w:val="18"/>
        </w:rPr>
      </w:pPr>
      <w:r>
        <w:rPr>
          <w:sz w:val="22"/>
          <w:szCs w:val="22"/>
          <w:rtl w:val="0"/>
          <w:lang w:val="ru-RU"/>
        </w:rPr>
        <w:t>Расчет по предложенной модели</w:t>
      </w:r>
      <w:r>
        <w:rPr>
          <w:sz w:val="22"/>
          <w:szCs w:val="22"/>
          <w:rtl w:val="0"/>
          <w:lang w:val="ru-RU"/>
        </w:rPr>
        <w:t xml:space="preserve">, </w:t>
      </w:r>
      <w:r>
        <w:rPr>
          <w:sz w:val="22"/>
          <w:szCs w:val="22"/>
          <w:rtl w:val="0"/>
          <w:lang w:val="ru-RU"/>
        </w:rPr>
        <w:t>сравнивался с методом Монте</w:t>
      </w:r>
      <w:r>
        <w:rPr>
          <w:sz w:val="22"/>
          <w:szCs w:val="22"/>
          <w:rtl w:val="0"/>
          <w:lang w:val="ru-RU"/>
        </w:rPr>
        <w:t>-</w:t>
      </w:r>
      <w:r>
        <w:rPr>
          <w:sz w:val="22"/>
          <w:szCs w:val="22"/>
          <w:rtl w:val="0"/>
          <w:lang w:val="ru-RU"/>
        </w:rPr>
        <w:t>Карло</w:t>
      </w:r>
      <w:r>
        <w:rPr>
          <w:sz w:val="22"/>
          <w:szCs w:val="22"/>
          <w:rtl w:val="0"/>
          <w:lang w:val="ru-RU"/>
        </w:rPr>
        <w:t>.</w:t>
      </w:r>
    </w:p>
    <w:p>
      <w:pPr>
        <w:pStyle w:val="Normal.0"/>
        <w:ind w:firstLine="425"/>
        <w:jc w:val="both"/>
        <w:rPr>
          <w:sz w:val="22"/>
          <w:szCs w:val="22"/>
        </w:rPr>
      </w:pPr>
    </w:p>
    <w:p>
      <w:pPr>
        <w:pStyle w:val="Normal.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ru-RU"/>
        </w:rPr>
        <w:t>ЛИТЕРАТУРА</w:t>
      </w:r>
    </w:p>
    <w:p>
      <w:pPr>
        <w:pStyle w:val="Normal.0"/>
        <w:ind w:firstLine="425"/>
        <w:jc w:val="both"/>
        <w:rPr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Chen Y. F. //Surface science.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 xml:space="preserve">2002.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ru-RU"/>
        </w:rPr>
        <w:t>Т</w:t>
      </w:r>
      <w:r>
        <w:rPr>
          <w:sz w:val="22"/>
          <w:szCs w:val="22"/>
          <w:rtl w:val="0"/>
          <w:lang w:val="en-US"/>
        </w:rPr>
        <w:t xml:space="preserve">. 519. </w:t>
      </w:r>
      <w:r>
        <w:rPr>
          <w:sz w:val="22"/>
          <w:szCs w:val="22"/>
          <w:rtl w:val="0"/>
          <w:lang w:val="en-US"/>
        </w:rPr>
        <w:t>– №</w:t>
      </w:r>
      <w:r>
        <w:rPr>
          <w:sz w:val="22"/>
          <w:szCs w:val="22"/>
          <w:rtl w:val="0"/>
          <w:lang w:val="en-US"/>
        </w:rPr>
        <w:t xml:space="preserve">. </w:t>
      </w:r>
      <w:r>
        <w:rPr>
          <w:sz w:val="22"/>
          <w:szCs w:val="22"/>
          <w:rtl w:val="0"/>
          <w:lang w:val="ru-RU"/>
        </w:rPr>
        <w:t xml:space="preserve">1-2. </w:t>
      </w:r>
      <w:r>
        <w:rPr>
          <w:sz w:val="22"/>
          <w:szCs w:val="22"/>
          <w:rtl w:val="0"/>
          <w:lang w:val="ru-RU"/>
        </w:rPr>
        <w:t>– С</w:t>
      </w:r>
      <w:r>
        <w:rPr>
          <w:sz w:val="22"/>
          <w:szCs w:val="22"/>
          <w:rtl w:val="0"/>
          <w:lang w:val="ru-RU"/>
        </w:rPr>
        <w:t>. 115-124.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 xml:space="preserve">Li Y. C. et al.//Surface science.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 xml:space="preserve">2005.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ru-RU"/>
        </w:rPr>
        <w:t>Т</w:t>
      </w:r>
      <w:r>
        <w:rPr>
          <w:sz w:val="22"/>
          <w:szCs w:val="22"/>
          <w:rtl w:val="0"/>
          <w:lang w:val="en-US"/>
        </w:rPr>
        <w:t xml:space="preserve">. 589. </w:t>
      </w:r>
      <w:r>
        <w:rPr>
          <w:sz w:val="22"/>
          <w:szCs w:val="22"/>
          <w:rtl w:val="0"/>
          <w:lang w:val="en-US"/>
        </w:rPr>
        <w:t>– №</w:t>
      </w:r>
      <w:r>
        <w:rPr>
          <w:sz w:val="22"/>
          <w:szCs w:val="22"/>
          <w:rtl w:val="0"/>
          <w:lang w:val="en-US"/>
        </w:rPr>
        <w:t xml:space="preserve">. </w:t>
      </w:r>
      <w:r>
        <w:rPr>
          <w:sz w:val="22"/>
          <w:szCs w:val="22"/>
          <w:rtl w:val="0"/>
          <w:lang w:val="ru-RU"/>
        </w:rPr>
        <w:t xml:space="preserve">1-3. </w:t>
      </w:r>
      <w:r>
        <w:rPr>
          <w:sz w:val="22"/>
          <w:szCs w:val="22"/>
          <w:rtl w:val="0"/>
          <w:lang w:val="ru-RU"/>
        </w:rPr>
        <w:t>– С</w:t>
      </w:r>
      <w:r>
        <w:rPr>
          <w:sz w:val="22"/>
          <w:szCs w:val="22"/>
          <w:rtl w:val="0"/>
          <w:lang w:val="ru-RU"/>
        </w:rPr>
        <w:t>. 67-76.</w:t>
      </w:r>
    </w:p>
    <w:sectPr>
      <w:headerReference w:type="default" r:id="rId4"/>
      <w:footerReference w:type="default" r:id="rId5"/>
      <w:pgSz w:w="8400" w:h="11900" w:orient="portrait"/>
      <w:pgMar w:top="635" w:right="851" w:bottom="709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678"/>
        </w:tabs>
        <w:ind w:left="2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78"/>
          <w:tab w:val="num" w:pos="1478"/>
        </w:tabs>
        <w:ind w:left="10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678"/>
          <w:tab w:val="num" w:pos="2278"/>
        </w:tabs>
        <w:ind w:left="18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78"/>
          <w:tab w:val="num" w:pos="3078"/>
        </w:tabs>
        <w:ind w:left="26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678"/>
          <w:tab w:val="num" w:pos="3878"/>
        </w:tabs>
        <w:ind w:left="34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678"/>
          <w:tab w:val="num" w:pos="4678"/>
        </w:tabs>
        <w:ind w:left="42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78"/>
          <w:tab w:val="num" w:pos="5478"/>
        </w:tabs>
        <w:ind w:left="50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678"/>
          <w:tab w:val="num" w:pos="6278"/>
        </w:tabs>
        <w:ind w:left="58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678"/>
          <w:tab w:val="num" w:pos="7078"/>
        </w:tabs>
        <w:ind w:left="6653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