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6351E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ЭЛЕКТРИЗАЦИ</w:t>
      </w:r>
      <w:r w:rsidR="001F0639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3578AE">
        <w:rPr>
          <w:sz w:val="22"/>
          <w:szCs w:val="22"/>
        </w:rPr>
        <w:t>КВАРЦЕВЫХ СТ</w:t>
      </w:r>
      <w:r w:rsidR="004A727F">
        <w:rPr>
          <w:sz w:val="22"/>
          <w:szCs w:val="22"/>
        </w:rPr>
        <w:t>Е</w:t>
      </w:r>
      <w:r w:rsidR="003578AE">
        <w:rPr>
          <w:sz w:val="22"/>
          <w:szCs w:val="22"/>
        </w:rPr>
        <w:t>КОЛ ЭЛЕКТРОННЫМИ ПУЧКАМИ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6351E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Зыкова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Иешкин</w:t>
      </w:r>
      <w:r w:rsidR="002911FC">
        <w:rPr>
          <w:sz w:val="22"/>
          <w:szCs w:val="22"/>
        </w:rPr>
        <w:t>,</w:t>
      </w:r>
      <w:r>
        <w:rPr>
          <w:sz w:val="22"/>
          <w:szCs w:val="22"/>
        </w:rPr>
        <w:t xml:space="preserve"> Н.Г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Орликовская, </w:t>
      </w:r>
      <w:r w:rsidR="00C31D5C" w:rsidRPr="00C31D5C">
        <w:rPr>
          <w:sz w:val="22"/>
          <w:szCs w:val="22"/>
        </w:rPr>
        <w:br/>
      </w:r>
      <w:r>
        <w:rPr>
          <w:sz w:val="22"/>
          <w:szCs w:val="22"/>
        </w:rPr>
        <w:t>Э.И. Рау, А.А. Татаринцев</w:t>
      </w:r>
      <w:r w:rsidRPr="006351E0">
        <w:rPr>
          <w:sz w:val="22"/>
          <w:szCs w:val="22"/>
          <w:vertAlign w:val="superscript"/>
        </w:rPr>
        <w:t>*)</w:t>
      </w:r>
    </w:p>
    <w:p w:rsidR="006351E0" w:rsidRDefault="006351E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Физический факультет МГУ имени М.В. Ломоносова, Москва, Россия</w:t>
      </w:r>
      <w:r w:rsidRPr="002911FC">
        <w:rPr>
          <w:sz w:val="22"/>
          <w:szCs w:val="22"/>
          <w:vertAlign w:val="superscript"/>
        </w:rPr>
        <w:t xml:space="preserve"> </w:t>
      </w:r>
    </w:p>
    <w:p w:rsidR="0028071C" w:rsidRPr="006351E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GB"/>
        </w:rPr>
      </w:pPr>
      <w:r w:rsidRPr="006351E0">
        <w:rPr>
          <w:sz w:val="22"/>
          <w:szCs w:val="22"/>
          <w:vertAlign w:val="superscript"/>
          <w:lang w:val="en-GB"/>
        </w:rPr>
        <w:t>*)</w:t>
      </w:r>
      <w:r w:rsidRPr="006351E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e</w:t>
      </w:r>
      <w:r w:rsidRPr="006351E0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US"/>
        </w:rPr>
        <w:t>mail</w:t>
      </w:r>
      <w:r w:rsidRPr="006351E0">
        <w:rPr>
          <w:sz w:val="22"/>
          <w:szCs w:val="22"/>
          <w:lang w:val="en-GB"/>
        </w:rPr>
        <w:t xml:space="preserve">: </w:t>
      </w:r>
      <w:r w:rsidR="006351E0">
        <w:rPr>
          <w:sz w:val="22"/>
          <w:szCs w:val="22"/>
          <w:lang w:val="en-GB"/>
        </w:rPr>
        <w:t>tatarintsev@physics.msu.ru</w:t>
      </w:r>
    </w:p>
    <w:p w:rsidR="00881BAA" w:rsidRDefault="00881BAA" w:rsidP="008048E0">
      <w:pPr>
        <w:ind w:firstLine="426"/>
        <w:jc w:val="both"/>
        <w:rPr>
          <w:sz w:val="22"/>
          <w:szCs w:val="22"/>
          <w:lang w:val="en-US"/>
        </w:rPr>
      </w:pPr>
    </w:p>
    <w:p w:rsidR="00995BC6" w:rsidRDefault="006351E0" w:rsidP="001E4EEB">
      <w:pPr>
        <w:ind w:firstLine="426"/>
        <w:jc w:val="both"/>
        <w:rPr>
          <w:sz w:val="22"/>
          <w:szCs w:val="22"/>
        </w:rPr>
      </w:pPr>
      <w:r w:rsidRPr="008048E0">
        <w:rPr>
          <w:sz w:val="22"/>
          <w:szCs w:val="22"/>
        </w:rPr>
        <w:t xml:space="preserve">Изучение эффектов </w:t>
      </w:r>
      <w:r w:rsidR="008048E0" w:rsidRPr="008048E0">
        <w:rPr>
          <w:sz w:val="22"/>
          <w:szCs w:val="22"/>
        </w:rPr>
        <w:t>электризации диэлектри</w:t>
      </w:r>
      <w:r w:rsidRPr="008048E0">
        <w:rPr>
          <w:sz w:val="22"/>
          <w:szCs w:val="22"/>
        </w:rPr>
        <w:t xml:space="preserve">ков имеет </w:t>
      </w:r>
      <w:r w:rsidR="001E4EEB">
        <w:rPr>
          <w:sz w:val="22"/>
          <w:szCs w:val="22"/>
        </w:rPr>
        <w:t>н</w:t>
      </w:r>
      <w:r w:rsidRPr="008048E0">
        <w:rPr>
          <w:sz w:val="22"/>
          <w:szCs w:val="22"/>
        </w:rPr>
        <w:t xml:space="preserve">аучный </w:t>
      </w:r>
      <w:r w:rsidR="008048E0" w:rsidRPr="008048E0">
        <w:rPr>
          <w:sz w:val="22"/>
          <w:szCs w:val="22"/>
        </w:rPr>
        <w:t>интерес</w:t>
      </w:r>
      <w:r w:rsidRPr="008048E0">
        <w:rPr>
          <w:sz w:val="22"/>
          <w:szCs w:val="22"/>
        </w:rPr>
        <w:t xml:space="preserve"> и большое практическое значение. </w:t>
      </w:r>
      <w:r w:rsidR="001E4EEB">
        <w:rPr>
          <w:sz w:val="22"/>
          <w:szCs w:val="22"/>
        </w:rPr>
        <w:t>Например, р</w:t>
      </w:r>
      <w:r w:rsidRPr="008048E0">
        <w:rPr>
          <w:sz w:val="22"/>
          <w:szCs w:val="22"/>
        </w:rPr>
        <w:t>адиационн</w:t>
      </w:r>
      <w:r w:rsidR="00CF416A">
        <w:rPr>
          <w:sz w:val="22"/>
          <w:szCs w:val="22"/>
        </w:rPr>
        <w:t>ую</w:t>
      </w:r>
      <w:r w:rsidR="008048E0" w:rsidRPr="008048E0">
        <w:rPr>
          <w:sz w:val="22"/>
          <w:szCs w:val="22"/>
        </w:rPr>
        <w:t xml:space="preserve"> </w:t>
      </w:r>
      <w:r w:rsidR="00CF416A" w:rsidRPr="008048E0">
        <w:rPr>
          <w:sz w:val="22"/>
          <w:szCs w:val="22"/>
        </w:rPr>
        <w:t>зарядк</w:t>
      </w:r>
      <w:r w:rsidR="00CF416A">
        <w:rPr>
          <w:sz w:val="22"/>
          <w:szCs w:val="22"/>
        </w:rPr>
        <w:t>у</w:t>
      </w:r>
      <w:r w:rsidR="00CF416A" w:rsidRPr="008048E0">
        <w:rPr>
          <w:sz w:val="22"/>
          <w:szCs w:val="22"/>
        </w:rPr>
        <w:t xml:space="preserve"> </w:t>
      </w:r>
      <w:r w:rsidR="008048E0" w:rsidRPr="008048E0">
        <w:rPr>
          <w:sz w:val="22"/>
          <w:szCs w:val="22"/>
        </w:rPr>
        <w:t>следует учитывать</w:t>
      </w:r>
      <w:r w:rsidR="001E4EEB">
        <w:rPr>
          <w:sz w:val="22"/>
          <w:szCs w:val="22"/>
        </w:rPr>
        <w:t xml:space="preserve"> </w:t>
      </w:r>
      <w:r w:rsidRPr="008048E0">
        <w:rPr>
          <w:sz w:val="22"/>
          <w:szCs w:val="22"/>
        </w:rPr>
        <w:t>при электризации пов</w:t>
      </w:r>
      <w:r w:rsidR="001E4EEB">
        <w:rPr>
          <w:sz w:val="22"/>
          <w:szCs w:val="22"/>
        </w:rPr>
        <w:t>ерхности космических аппаратов</w:t>
      </w:r>
      <w:r w:rsidRPr="008048E0">
        <w:rPr>
          <w:sz w:val="22"/>
          <w:szCs w:val="22"/>
        </w:rPr>
        <w:t xml:space="preserve"> и </w:t>
      </w:r>
      <w:r w:rsidR="00C31D5C" w:rsidRPr="00C31D5C">
        <w:rPr>
          <w:sz w:val="22"/>
          <w:szCs w:val="22"/>
        </w:rPr>
        <w:t>в</w:t>
      </w:r>
      <w:r w:rsidR="001E4EEB">
        <w:rPr>
          <w:sz w:val="22"/>
          <w:szCs w:val="22"/>
        </w:rPr>
        <w:t xml:space="preserve"> ядерной энергетике</w:t>
      </w:r>
      <w:r w:rsidR="00881BAA">
        <w:rPr>
          <w:sz w:val="22"/>
          <w:szCs w:val="22"/>
        </w:rPr>
        <w:t xml:space="preserve">. </w:t>
      </w:r>
      <w:r w:rsidR="001E4EEB">
        <w:rPr>
          <w:sz w:val="22"/>
          <w:szCs w:val="22"/>
        </w:rPr>
        <w:t>П</w:t>
      </w:r>
      <w:r w:rsidR="00881BAA">
        <w:rPr>
          <w:sz w:val="22"/>
          <w:szCs w:val="22"/>
        </w:rPr>
        <w:t>ерспективные матрицы</w:t>
      </w:r>
      <w:r w:rsidR="00C31D5C" w:rsidRPr="00C31D5C">
        <w:rPr>
          <w:sz w:val="22"/>
          <w:szCs w:val="22"/>
        </w:rPr>
        <w:t xml:space="preserve"> для иммобилизации радиоактивных отходов ядерного топливного цикла</w:t>
      </w:r>
      <w:r w:rsidR="00881BAA">
        <w:rPr>
          <w:sz w:val="22"/>
          <w:szCs w:val="22"/>
        </w:rPr>
        <w:t xml:space="preserve"> </w:t>
      </w:r>
      <w:r w:rsidR="00C31D5C" w:rsidRPr="00C31D5C">
        <w:rPr>
          <w:sz w:val="22"/>
          <w:szCs w:val="22"/>
        </w:rPr>
        <w:t>явля</w:t>
      </w:r>
      <w:r w:rsidR="00881BAA">
        <w:rPr>
          <w:sz w:val="22"/>
          <w:szCs w:val="22"/>
        </w:rPr>
        <w:t>ю</w:t>
      </w:r>
      <w:r w:rsidR="00C31D5C" w:rsidRPr="00C31D5C">
        <w:rPr>
          <w:sz w:val="22"/>
          <w:szCs w:val="22"/>
        </w:rPr>
        <w:t>тся диэлектриками (стекла, керамики)</w:t>
      </w:r>
      <w:r w:rsidR="00881BAA">
        <w:rPr>
          <w:sz w:val="22"/>
          <w:szCs w:val="22"/>
        </w:rPr>
        <w:t>. П</w:t>
      </w:r>
      <w:r w:rsidR="00C31D5C" w:rsidRPr="00C31D5C">
        <w:rPr>
          <w:sz w:val="22"/>
          <w:szCs w:val="22"/>
        </w:rPr>
        <w:t xml:space="preserve">роцесс </w:t>
      </w:r>
      <w:r w:rsidR="00881BAA">
        <w:rPr>
          <w:sz w:val="22"/>
          <w:szCs w:val="22"/>
        </w:rPr>
        <w:t xml:space="preserve">их </w:t>
      </w:r>
      <w:r w:rsidR="00C31D5C" w:rsidRPr="00C31D5C">
        <w:rPr>
          <w:sz w:val="22"/>
          <w:szCs w:val="22"/>
        </w:rPr>
        <w:t>самооблучения неизбежно ведет к накоплению электрического заряда</w:t>
      </w:r>
      <w:r w:rsidR="00C31D5C">
        <w:rPr>
          <w:sz w:val="22"/>
          <w:szCs w:val="22"/>
        </w:rPr>
        <w:t>, что может приводить к к</w:t>
      </w:r>
      <w:r w:rsidR="00C31D5C" w:rsidRPr="00C31D5C">
        <w:rPr>
          <w:sz w:val="22"/>
          <w:szCs w:val="22"/>
        </w:rPr>
        <w:t>улоновско</w:t>
      </w:r>
      <w:r w:rsidR="00C31D5C">
        <w:rPr>
          <w:sz w:val="22"/>
          <w:szCs w:val="22"/>
        </w:rPr>
        <w:t>му</w:t>
      </w:r>
      <w:r w:rsidR="00C31D5C" w:rsidRPr="00C31D5C">
        <w:rPr>
          <w:sz w:val="22"/>
          <w:szCs w:val="22"/>
        </w:rPr>
        <w:t xml:space="preserve"> взрыв</w:t>
      </w:r>
      <w:r w:rsidR="00C31D5C">
        <w:rPr>
          <w:sz w:val="22"/>
          <w:szCs w:val="22"/>
        </w:rPr>
        <w:t xml:space="preserve">у </w:t>
      </w:r>
      <w:r w:rsidR="00C31D5C" w:rsidRPr="00C31D5C">
        <w:rPr>
          <w:sz w:val="22"/>
          <w:szCs w:val="22"/>
        </w:rPr>
        <w:t>и</w:t>
      </w:r>
      <w:r w:rsidR="00881BAA">
        <w:rPr>
          <w:sz w:val="22"/>
          <w:szCs w:val="22"/>
        </w:rPr>
        <w:t>ли</w:t>
      </w:r>
      <w:r w:rsidR="00C31D5C" w:rsidRPr="00C31D5C">
        <w:rPr>
          <w:sz w:val="22"/>
          <w:szCs w:val="22"/>
        </w:rPr>
        <w:t xml:space="preserve"> </w:t>
      </w:r>
      <w:r w:rsidR="00881BAA">
        <w:rPr>
          <w:sz w:val="22"/>
          <w:szCs w:val="22"/>
        </w:rPr>
        <w:t>к другим</w:t>
      </w:r>
      <w:r w:rsidR="00C31D5C" w:rsidRPr="00C31D5C">
        <w:rPr>
          <w:sz w:val="22"/>
          <w:szCs w:val="22"/>
        </w:rPr>
        <w:t xml:space="preserve"> явлени</w:t>
      </w:r>
      <w:r w:rsidR="00881BAA">
        <w:rPr>
          <w:sz w:val="22"/>
          <w:szCs w:val="22"/>
        </w:rPr>
        <w:t>ям</w:t>
      </w:r>
      <w:r w:rsidR="00C31D5C" w:rsidRPr="00C31D5C">
        <w:rPr>
          <w:sz w:val="22"/>
          <w:szCs w:val="22"/>
        </w:rPr>
        <w:t>, возникающи</w:t>
      </w:r>
      <w:r w:rsidR="00881BAA">
        <w:rPr>
          <w:sz w:val="22"/>
          <w:szCs w:val="22"/>
        </w:rPr>
        <w:t>м</w:t>
      </w:r>
      <w:r w:rsidR="00C31D5C" w:rsidRPr="00C31D5C">
        <w:rPr>
          <w:sz w:val="22"/>
          <w:szCs w:val="22"/>
        </w:rPr>
        <w:t xml:space="preserve"> при высоких степенях электризации диэлектрических стекол</w:t>
      </w:r>
      <w:r w:rsidR="00881BAA" w:rsidRPr="00881BAA">
        <w:rPr>
          <w:sz w:val="22"/>
          <w:szCs w:val="22"/>
        </w:rPr>
        <w:t xml:space="preserve"> [1].</w:t>
      </w:r>
      <w:r w:rsidR="001E4EEB">
        <w:rPr>
          <w:sz w:val="22"/>
          <w:szCs w:val="22"/>
        </w:rPr>
        <w:t xml:space="preserve"> Как было показано в работе </w:t>
      </w:r>
      <w:r w:rsidR="001E4EEB" w:rsidRPr="00995BC6">
        <w:rPr>
          <w:sz w:val="22"/>
          <w:szCs w:val="22"/>
        </w:rPr>
        <w:t>[</w:t>
      </w:r>
      <w:r w:rsidR="001E4EEB">
        <w:rPr>
          <w:sz w:val="22"/>
          <w:szCs w:val="22"/>
        </w:rPr>
        <w:t>2</w:t>
      </w:r>
      <w:r w:rsidR="001E4EEB" w:rsidRPr="00995BC6">
        <w:rPr>
          <w:sz w:val="22"/>
          <w:szCs w:val="22"/>
        </w:rPr>
        <w:t>]</w:t>
      </w:r>
      <w:r w:rsidR="001E4EEB">
        <w:rPr>
          <w:sz w:val="22"/>
          <w:szCs w:val="22"/>
        </w:rPr>
        <w:t xml:space="preserve">, на </w:t>
      </w:r>
      <w:r w:rsidR="00995BC6" w:rsidRPr="00995BC6">
        <w:rPr>
          <w:sz w:val="22"/>
          <w:szCs w:val="22"/>
        </w:rPr>
        <w:t>процесс</w:t>
      </w:r>
      <w:r w:rsidR="001E4EEB">
        <w:rPr>
          <w:sz w:val="22"/>
          <w:szCs w:val="22"/>
        </w:rPr>
        <w:t xml:space="preserve"> радиационной</w:t>
      </w:r>
      <w:r w:rsidR="008048E0" w:rsidRPr="00995BC6">
        <w:rPr>
          <w:sz w:val="22"/>
          <w:szCs w:val="22"/>
        </w:rPr>
        <w:t xml:space="preserve"> зарядки диэлектри</w:t>
      </w:r>
      <w:r w:rsidR="001E4EEB">
        <w:rPr>
          <w:sz w:val="22"/>
          <w:szCs w:val="22"/>
        </w:rPr>
        <w:t>ко</w:t>
      </w:r>
      <w:r w:rsidR="00995BC6" w:rsidRPr="00995BC6">
        <w:rPr>
          <w:sz w:val="22"/>
          <w:szCs w:val="22"/>
        </w:rPr>
        <w:t>в</w:t>
      </w:r>
      <w:r w:rsidR="008048E0" w:rsidRPr="00995BC6">
        <w:rPr>
          <w:sz w:val="22"/>
          <w:szCs w:val="22"/>
        </w:rPr>
        <w:t xml:space="preserve"> </w:t>
      </w:r>
      <w:r w:rsidR="001E4EEB">
        <w:rPr>
          <w:sz w:val="22"/>
          <w:szCs w:val="22"/>
        </w:rPr>
        <w:t>оказывает существенное влияние наличие</w:t>
      </w:r>
      <w:r w:rsidR="00995BC6" w:rsidRPr="00995BC6">
        <w:rPr>
          <w:sz w:val="22"/>
          <w:szCs w:val="22"/>
        </w:rPr>
        <w:t xml:space="preserve"> ловушек для электронов, как изначально существующих в кристалле, так и создаваемых в процессе электронного облучения</w:t>
      </w:r>
      <w:r w:rsidR="007C6861">
        <w:rPr>
          <w:sz w:val="22"/>
          <w:szCs w:val="22"/>
        </w:rPr>
        <w:t xml:space="preserve"> за счет </w:t>
      </w:r>
      <w:r w:rsidR="00DC6200">
        <w:rPr>
          <w:sz w:val="22"/>
          <w:szCs w:val="22"/>
        </w:rPr>
        <w:t xml:space="preserve">механизмов </w:t>
      </w:r>
      <w:r w:rsidR="007C6861">
        <w:rPr>
          <w:sz w:val="22"/>
          <w:szCs w:val="22"/>
        </w:rPr>
        <w:t>допорогово</w:t>
      </w:r>
      <w:r w:rsidR="00383043">
        <w:rPr>
          <w:sz w:val="22"/>
          <w:szCs w:val="22"/>
        </w:rPr>
        <w:t>го</w:t>
      </w:r>
      <w:r w:rsidR="007C6861">
        <w:rPr>
          <w:sz w:val="22"/>
          <w:szCs w:val="22"/>
        </w:rPr>
        <w:t xml:space="preserve"> </w:t>
      </w:r>
      <w:r w:rsidR="00383043">
        <w:rPr>
          <w:sz w:val="22"/>
          <w:szCs w:val="22"/>
        </w:rPr>
        <w:t>дефектообразования.</w:t>
      </w:r>
      <w:r w:rsidR="001E4EEB">
        <w:rPr>
          <w:sz w:val="22"/>
          <w:szCs w:val="22"/>
        </w:rPr>
        <w:t xml:space="preserve"> </w:t>
      </w:r>
      <w:r w:rsidR="00995BC6" w:rsidRPr="00995BC6">
        <w:rPr>
          <w:sz w:val="22"/>
          <w:szCs w:val="22"/>
        </w:rPr>
        <w:t>Цель</w:t>
      </w:r>
      <w:r w:rsidR="001E4EEB">
        <w:rPr>
          <w:sz w:val="22"/>
          <w:szCs w:val="22"/>
        </w:rPr>
        <w:t>ю представленной работы являлось</w:t>
      </w:r>
      <w:r w:rsidR="002D2BB6">
        <w:rPr>
          <w:sz w:val="22"/>
          <w:szCs w:val="22"/>
        </w:rPr>
        <w:t xml:space="preserve"> экспериментальное изучение процессов</w:t>
      </w:r>
      <w:r w:rsidR="001E4EEB">
        <w:rPr>
          <w:sz w:val="22"/>
          <w:szCs w:val="22"/>
        </w:rPr>
        <w:t xml:space="preserve"> зарядки и допорогового</w:t>
      </w:r>
      <w:r w:rsidR="002D2BB6">
        <w:rPr>
          <w:sz w:val="22"/>
          <w:szCs w:val="22"/>
        </w:rPr>
        <w:t xml:space="preserve"> </w:t>
      </w:r>
      <w:r w:rsidR="006C1FA6">
        <w:rPr>
          <w:sz w:val="22"/>
          <w:szCs w:val="22"/>
        </w:rPr>
        <w:t>дефектообразования</w:t>
      </w:r>
      <w:r w:rsidR="00D355A8">
        <w:rPr>
          <w:sz w:val="22"/>
          <w:szCs w:val="22"/>
        </w:rPr>
        <w:t xml:space="preserve"> </w:t>
      </w:r>
      <w:r w:rsidR="001E4EEB">
        <w:rPr>
          <w:sz w:val="22"/>
          <w:szCs w:val="22"/>
        </w:rPr>
        <w:t>монокристаллическо</w:t>
      </w:r>
      <w:r w:rsidR="009C4E3C">
        <w:rPr>
          <w:sz w:val="22"/>
          <w:szCs w:val="22"/>
        </w:rPr>
        <w:t>го</w:t>
      </w:r>
      <w:r w:rsidR="001E4EEB">
        <w:rPr>
          <w:sz w:val="22"/>
          <w:szCs w:val="22"/>
        </w:rPr>
        <w:t xml:space="preserve"> кварц</w:t>
      </w:r>
      <w:r w:rsidR="009C4E3C">
        <w:rPr>
          <w:sz w:val="22"/>
          <w:szCs w:val="22"/>
        </w:rPr>
        <w:t>а</w:t>
      </w:r>
      <w:r w:rsidR="001E4EEB">
        <w:rPr>
          <w:sz w:val="22"/>
          <w:szCs w:val="22"/>
        </w:rPr>
        <w:t xml:space="preserve">. </w:t>
      </w:r>
      <w:r w:rsidR="007C6861">
        <w:rPr>
          <w:sz w:val="22"/>
          <w:szCs w:val="22"/>
        </w:rPr>
        <w:t xml:space="preserve">Для этого были проведены исследования </w:t>
      </w:r>
      <w:r w:rsidR="00F17730">
        <w:rPr>
          <w:sz w:val="22"/>
          <w:szCs w:val="22"/>
        </w:rPr>
        <w:t xml:space="preserve">эволюции </w:t>
      </w:r>
      <w:r w:rsidR="001E4EEB">
        <w:rPr>
          <w:sz w:val="22"/>
          <w:szCs w:val="22"/>
        </w:rPr>
        <w:t xml:space="preserve">потенциала зарядки, интегральной люминесценции, а также </w:t>
      </w:r>
      <w:r w:rsidR="002D2BB6">
        <w:rPr>
          <w:sz w:val="22"/>
          <w:szCs w:val="22"/>
        </w:rPr>
        <w:t>спектров</w:t>
      </w:r>
      <w:r w:rsidR="00DC6200">
        <w:rPr>
          <w:sz w:val="22"/>
          <w:szCs w:val="22"/>
        </w:rPr>
        <w:t xml:space="preserve"> </w:t>
      </w:r>
      <w:r w:rsidR="002D2BB6">
        <w:rPr>
          <w:sz w:val="22"/>
          <w:szCs w:val="22"/>
        </w:rPr>
        <w:t xml:space="preserve">катодолюминесценции </w:t>
      </w:r>
      <w:r w:rsidR="007C6861">
        <w:rPr>
          <w:sz w:val="22"/>
          <w:szCs w:val="22"/>
        </w:rPr>
        <w:t xml:space="preserve">в процессе </w:t>
      </w:r>
      <w:r w:rsidR="00DC6200">
        <w:rPr>
          <w:sz w:val="22"/>
          <w:szCs w:val="22"/>
        </w:rPr>
        <w:t xml:space="preserve">их </w:t>
      </w:r>
      <w:r w:rsidR="007C6861">
        <w:rPr>
          <w:sz w:val="22"/>
          <w:szCs w:val="22"/>
        </w:rPr>
        <w:t>облучения</w:t>
      </w:r>
      <w:r w:rsidR="00D355A8">
        <w:rPr>
          <w:sz w:val="22"/>
          <w:szCs w:val="22"/>
        </w:rPr>
        <w:t xml:space="preserve"> </w:t>
      </w:r>
      <w:r w:rsidR="007C6861">
        <w:rPr>
          <w:sz w:val="22"/>
          <w:szCs w:val="22"/>
        </w:rPr>
        <w:t xml:space="preserve">электронами с энергией </w:t>
      </w:r>
      <w:r w:rsidR="001E4EEB">
        <w:rPr>
          <w:sz w:val="22"/>
          <w:szCs w:val="22"/>
        </w:rPr>
        <w:t>1-20</w:t>
      </w:r>
      <w:r w:rsidR="007C6861">
        <w:rPr>
          <w:sz w:val="22"/>
          <w:szCs w:val="22"/>
        </w:rPr>
        <w:t xml:space="preserve"> кэВ</w:t>
      </w:r>
      <w:r w:rsidR="00107A36">
        <w:rPr>
          <w:sz w:val="22"/>
          <w:szCs w:val="22"/>
        </w:rPr>
        <w:t xml:space="preserve">. </w:t>
      </w:r>
    </w:p>
    <w:p w:rsidR="001E4EEB" w:rsidRPr="00CE01EF" w:rsidRDefault="00CE01EF" w:rsidP="00CE01EF">
      <w:pPr>
        <w:snapToGrid w:val="0"/>
        <w:jc w:val="both"/>
        <w:rPr>
          <w:i/>
          <w:sz w:val="22"/>
          <w:szCs w:val="22"/>
        </w:rPr>
      </w:pPr>
      <w:r w:rsidRPr="00CE01EF">
        <w:rPr>
          <w:i/>
          <w:sz w:val="22"/>
          <w:szCs w:val="22"/>
        </w:rPr>
        <w:t>Исследование выполнено за счет гранта Российского научного фонда № 23-22-00083</w:t>
      </w:r>
    </w:p>
    <w:p w:rsidR="00684898" w:rsidRPr="00881BAA" w:rsidRDefault="00684898" w:rsidP="00684898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881BAA" w:rsidRPr="004A727F" w:rsidRDefault="00881BAA" w:rsidP="00881BAA">
      <w:pPr>
        <w:pStyle w:val="ac"/>
        <w:numPr>
          <w:ilvl w:val="0"/>
          <w:numId w:val="2"/>
        </w:numPr>
        <w:jc w:val="both"/>
        <w:rPr>
          <w:lang w:val="en-US"/>
        </w:rPr>
      </w:pPr>
      <w:r w:rsidRPr="00881BAA">
        <w:rPr>
          <w:sz w:val="22"/>
          <w:szCs w:val="22"/>
          <w:lang w:val="en-US"/>
        </w:rPr>
        <w:t xml:space="preserve">M.I. Ojovan, B.E. Burakov, W.E. Lee // Jour. of Nucl. Mat., 2018, 501, 162–171. </w:t>
      </w:r>
    </w:p>
    <w:p w:rsidR="00E410EF" w:rsidRPr="005F6A90" w:rsidRDefault="00E410EF" w:rsidP="001E4EEB">
      <w:pPr>
        <w:pStyle w:val="ac"/>
        <w:numPr>
          <w:ilvl w:val="0"/>
          <w:numId w:val="2"/>
        </w:numPr>
        <w:jc w:val="both"/>
      </w:pPr>
      <w:r w:rsidRPr="00881BAA">
        <w:rPr>
          <w:sz w:val="22"/>
          <w:szCs w:val="22"/>
        </w:rPr>
        <w:t>Э.И. Рау, А.А. Татаринцев //</w:t>
      </w:r>
      <w:r w:rsidR="00684898" w:rsidRPr="00881BAA">
        <w:rPr>
          <w:sz w:val="22"/>
          <w:szCs w:val="22"/>
        </w:rPr>
        <w:t xml:space="preserve"> ФТТ</w:t>
      </w:r>
      <w:r w:rsidRPr="00881BAA">
        <w:rPr>
          <w:sz w:val="22"/>
          <w:szCs w:val="22"/>
        </w:rPr>
        <w:t>, 2021, т. 63, № 4, с. 4</w:t>
      </w:r>
      <w:r w:rsidR="00684898" w:rsidRPr="00881BAA">
        <w:rPr>
          <w:sz w:val="22"/>
          <w:szCs w:val="22"/>
        </w:rPr>
        <w:t>83</w:t>
      </w:r>
      <w:r w:rsidR="00027BAE" w:rsidRPr="00881BAA">
        <w:rPr>
          <w:sz w:val="22"/>
          <w:szCs w:val="22"/>
        </w:rPr>
        <w:t>.</w:t>
      </w:r>
    </w:p>
    <w:sectPr w:rsidR="00E410EF" w:rsidRPr="005F6A90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D14" w:rsidRDefault="00F62D14">
      <w:r>
        <w:separator/>
      </w:r>
    </w:p>
  </w:endnote>
  <w:endnote w:type="continuationSeparator" w:id="0">
    <w:p w:rsidR="00F62D14" w:rsidRDefault="00F62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D14" w:rsidRDefault="00F62D14">
      <w:r>
        <w:separator/>
      </w:r>
    </w:p>
  </w:footnote>
  <w:footnote w:type="continuationSeparator" w:id="0">
    <w:p w:rsidR="00F62D14" w:rsidRDefault="00F62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4FC6"/>
    <w:multiLevelType w:val="hybridMultilevel"/>
    <w:tmpl w:val="E3EE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52F5"/>
    <w:multiLevelType w:val="hybridMultilevel"/>
    <w:tmpl w:val="4282DD88"/>
    <w:lvl w:ilvl="0" w:tplc="2D5CA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7BAE"/>
    <w:rsid w:val="000A0837"/>
    <w:rsid w:val="00107A36"/>
    <w:rsid w:val="001E1D1D"/>
    <w:rsid w:val="001E4EEB"/>
    <w:rsid w:val="001F0639"/>
    <w:rsid w:val="002503AB"/>
    <w:rsid w:val="00274F14"/>
    <w:rsid w:val="0028071C"/>
    <w:rsid w:val="002911FC"/>
    <w:rsid w:val="002D1CB1"/>
    <w:rsid w:val="002D21EC"/>
    <w:rsid w:val="002D2BB6"/>
    <w:rsid w:val="0032413D"/>
    <w:rsid w:val="003578AE"/>
    <w:rsid w:val="00375A97"/>
    <w:rsid w:val="00383043"/>
    <w:rsid w:val="003D14E2"/>
    <w:rsid w:val="00495997"/>
    <w:rsid w:val="004A727F"/>
    <w:rsid w:val="00554FC8"/>
    <w:rsid w:val="00561EC2"/>
    <w:rsid w:val="00567D78"/>
    <w:rsid w:val="005707D1"/>
    <w:rsid w:val="00582060"/>
    <w:rsid w:val="005F6A90"/>
    <w:rsid w:val="0062646B"/>
    <w:rsid w:val="006351E0"/>
    <w:rsid w:val="00643FB5"/>
    <w:rsid w:val="00684898"/>
    <w:rsid w:val="006A0933"/>
    <w:rsid w:val="006A09CB"/>
    <w:rsid w:val="006C1FA6"/>
    <w:rsid w:val="006F5B27"/>
    <w:rsid w:val="007136E1"/>
    <w:rsid w:val="007171BE"/>
    <w:rsid w:val="007C6861"/>
    <w:rsid w:val="007C7E5F"/>
    <w:rsid w:val="007D253F"/>
    <w:rsid w:val="007D3121"/>
    <w:rsid w:val="0080291B"/>
    <w:rsid w:val="008048E0"/>
    <w:rsid w:val="00836AB6"/>
    <w:rsid w:val="00842B0C"/>
    <w:rsid w:val="00876BF9"/>
    <w:rsid w:val="00881BAA"/>
    <w:rsid w:val="00882FB8"/>
    <w:rsid w:val="008F783C"/>
    <w:rsid w:val="00901341"/>
    <w:rsid w:val="00927751"/>
    <w:rsid w:val="00955D9D"/>
    <w:rsid w:val="00960FC7"/>
    <w:rsid w:val="00983A60"/>
    <w:rsid w:val="00995BC6"/>
    <w:rsid w:val="009C4E3C"/>
    <w:rsid w:val="00A0143E"/>
    <w:rsid w:val="00A3333F"/>
    <w:rsid w:val="00A34CAC"/>
    <w:rsid w:val="00A53A51"/>
    <w:rsid w:val="00A94A58"/>
    <w:rsid w:val="00AD12D7"/>
    <w:rsid w:val="00B251DF"/>
    <w:rsid w:val="00B53718"/>
    <w:rsid w:val="00B53F98"/>
    <w:rsid w:val="00B6127A"/>
    <w:rsid w:val="00B70401"/>
    <w:rsid w:val="00B844D3"/>
    <w:rsid w:val="00B962E0"/>
    <w:rsid w:val="00BD0421"/>
    <w:rsid w:val="00BE3747"/>
    <w:rsid w:val="00C31D5C"/>
    <w:rsid w:val="00CA1BDF"/>
    <w:rsid w:val="00CE01EF"/>
    <w:rsid w:val="00CF416A"/>
    <w:rsid w:val="00D355A8"/>
    <w:rsid w:val="00D95DF8"/>
    <w:rsid w:val="00DC6200"/>
    <w:rsid w:val="00DD3C70"/>
    <w:rsid w:val="00DF5661"/>
    <w:rsid w:val="00E30B97"/>
    <w:rsid w:val="00E410EF"/>
    <w:rsid w:val="00E55F7F"/>
    <w:rsid w:val="00F17730"/>
    <w:rsid w:val="00F2045D"/>
    <w:rsid w:val="00F231B3"/>
    <w:rsid w:val="00F4676D"/>
    <w:rsid w:val="00F620BE"/>
    <w:rsid w:val="00F62D14"/>
    <w:rsid w:val="00F90A79"/>
    <w:rsid w:val="00FC277B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C7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D3C70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D3C7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D3C7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C70"/>
    <w:rPr>
      <w:rFonts w:cs="Times New Roman"/>
      <w:sz w:val="24"/>
      <w:szCs w:val="24"/>
    </w:rPr>
  </w:style>
  <w:style w:type="character" w:styleId="a9">
    <w:name w:val="endnote reference"/>
    <w:uiPriority w:val="99"/>
    <w:rsid w:val="006351E0"/>
    <w:rPr>
      <w:rFonts w:ascii="Times New Roman" w:hAnsi="Times New Roman" w:cs="Times New Roman"/>
      <w:sz w:val="24"/>
      <w:szCs w:val="24"/>
      <w:vertAlign w:val="baseline"/>
    </w:rPr>
  </w:style>
  <w:style w:type="paragraph" w:styleId="aa">
    <w:name w:val="endnote text"/>
    <w:basedOn w:val="a"/>
    <w:link w:val="ab"/>
    <w:uiPriority w:val="99"/>
    <w:semiHidden/>
    <w:rsid w:val="008048E0"/>
    <w:pPr>
      <w:spacing w:line="360" w:lineRule="auto"/>
    </w:pPr>
  </w:style>
  <w:style w:type="character" w:customStyle="1" w:styleId="ab">
    <w:name w:val="Текст концевой сноски Знак"/>
    <w:basedOn w:val="a0"/>
    <w:link w:val="aa"/>
    <w:uiPriority w:val="99"/>
    <w:semiHidden/>
    <w:rsid w:val="008048E0"/>
    <w:rPr>
      <w:sz w:val="24"/>
      <w:szCs w:val="24"/>
    </w:rPr>
  </w:style>
  <w:style w:type="paragraph" w:styleId="ac">
    <w:name w:val="List Paragraph"/>
    <w:basedOn w:val="a"/>
    <w:uiPriority w:val="34"/>
    <w:qFormat/>
    <w:rsid w:val="00684898"/>
    <w:pPr>
      <w:ind w:left="720"/>
      <w:contextualSpacing/>
    </w:pPr>
  </w:style>
  <w:style w:type="paragraph" w:styleId="ad">
    <w:name w:val="Revision"/>
    <w:hidden/>
    <w:uiPriority w:val="99"/>
    <w:semiHidden/>
    <w:rsid w:val="00CF416A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F416A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416A"/>
    <w:rPr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55F7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5F7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5F7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5F7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5F7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4C0B729-8D36-4AB1-8D88-0D79C4BA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Andrey</cp:lastModifiedBy>
  <cp:revision>19</cp:revision>
  <cp:lastPrinted>2017-12-26T13:36:00Z</cp:lastPrinted>
  <dcterms:created xsi:type="dcterms:W3CDTF">2022-02-17T09:09:00Z</dcterms:created>
  <dcterms:modified xsi:type="dcterms:W3CDTF">2023-03-05T19:52:00Z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http://www.zotero.org/styles/ieee</vt:lpwstr>
  </property>
  <property fmtid="{D5CDD505-2E9C-101B-9397-08002B2CF9AE}" pid="24" name="Mendeley Unique User Id_1">
    <vt:lpwstr>3389901b-3f43-3cef-a8cd-ca05636f87a2</vt:lpwstr>
  </property>
</Properties>
</file>