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0A8A" w:rsidRPr="00844552" w:rsidRDefault="00844552" w:rsidP="00FB0A8A">
      <w:pPr>
        <w:jc w:val="center"/>
        <w:rPr>
          <w:sz w:val="22"/>
          <w:szCs w:val="22"/>
        </w:rPr>
      </w:pPr>
      <w:r>
        <w:rPr>
          <w:sz w:val="22"/>
          <w:szCs w:val="22"/>
        </w:rPr>
        <w:t>РАЗРАБОТКА МЕТОДИК АНАЛИЗА ПОЛИМЕРНЫХ МАТЕРИАЛОВ НА ОСНОВЕ СПЕКТРОМЕТРИИ ОБРАТНОГО РАССЕЯНИЯ ПРОТОНОВ</w:t>
      </w:r>
    </w:p>
    <w:p w:rsidR="00457629" w:rsidRDefault="00457629" w:rsidP="00FB0A8A">
      <w:pPr>
        <w:autoSpaceDE w:val="0"/>
        <w:jc w:val="center"/>
      </w:pPr>
    </w:p>
    <w:p w:rsidR="00457629" w:rsidRDefault="007A0CB7" w:rsidP="00FB0A8A">
      <w:pPr>
        <w:jc w:val="center"/>
        <w:rPr>
          <w:spacing w:val="-6"/>
          <w:sz w:val="22"/>
          <w:szCs w:val="22"/>
          <w:vertAlign w:val="superscript"/>
        </w:rPr>
      </w:pPr>
      <w:r w:rsidRPr="007A0CB7">
        <w:rPr>
          <w:sz w:val="22"/>
          <w:szCs w:val="22"/>
        </w:rPr>
        <w:t>Н.В. Ткаченко</w:t>
      </w:r>
      <w:r w:rsidR="00FB0A8A">
        <w:rPr>
          <w:spacing w:val="-6"/>
          <w:sz w:val="22"/>
          <w:szCs w:val="22"/>
          <w:vertAlign w:val="superscript"/>
        </w:rPr>
        <w:t>1</w:t>
      </w:r>
      <w:r w:rsidRPr="007A0CB7">
        <w:rPr>
          <w:spacing w:val="-6"/>
          <w:sz w:val="22"/>
          <w:szCs w:val="22"/>
          <w:vertAlign w:val="superscript"/>
        </w:rPr>
        <w:t>)</w:t>
      </w:r>
      <w:r w:rsidR="004B198B" w:rsidRPr="004B198B">
        <w:rPr>
          <w:spacing w:val="-6"/>
          <w:sz w:val="22"/>
          <w:szCs w:val="22"/>
          <w:vertAlign w:val="superscript"/>
        </w:rPr>
        <w:t>*)</w:t>
      </w:r>
      <w:r w:rsidRPr="007A0CB7">
        <w:rPr>
          <w:sz w:val="22"/>
          <w:szCs w:val="22"/>
        </w:rPr>
        <w:t>,</w:t>
      </w:r>
      <w:r w:rsidR="00FB0A8A">
        <w:rPr>
          <w:sz w:val="22"/>
          <w:szCs w:val="22"/>
        </w:rPr>
        <w:t xml:space="preserve"> А.И. Каменских</w:t>
      </w:r>
      <w:r w:rsidR="00FB0A8A">
        <w:rPr>
          <w:sz w:val="22"/>
          <w:szCs w:val="22"/>
          <w:vertAlign w:val="superscript"/>
        </w:rPr>
        <w:t>2)</w:t>
      </w:r>
      <w:r w:rsidR="00FB0A8A">
        <w:rPr>
          <w:sz w:val="22"/>
          <w:szCs w:val="22"/>
        </w:rPr>
        <w:t>, С.А. Тюфтяков</w:t>
      </w:r>
      <w:r w:rsidR="00FB0A8A">
        <w:rPr>
          <w:sz w:val="22"/>
          <w:szCs w:val="22"/>
          <w:vertAlign w:val="superscript"/>
        </w:rPr>
        <w:t>2)</w:t>
      </w:r>
      <w:r w:rsidRPr="007A0CB7">
        <w:rPr>
          <w:sz w:val="22"/>
          <w:szCs w:val="22"/>
        </w:rPr>
        <w:t xml:space="preserve"> </w:t>
      </w:r>
    </w:p>
    <w:p w:rsidR="00457629" w:rsidRDefault="00FB0A8A" w:rsidP="00FB0A8A">
      <w:pPr>
        <w:autoSpaceDE w:val="0"/>
        <w:jc w:val="center"/>
        <w:rPr>
          <w:sz w:val="22"/>
          <w:szCs w:val="22"/>
        </w:rPr>
      </w:pPr>
      <w:r>
        <w:rPr>
          <w:spacing w:val="-6"/>
          <w:sz w:val="22"/>
          <w:szCs w:val="22"/>
          <w:vertAlign w:val="superscript"/>
        </w:rPr>
        <w:t>1</w:t>
      </w:r>
      <w:r w:rsidR="00457629">
        <w:rPr>
          <w:spacing w:val="-6"/>
          <w:sz w:val="22"/>
          <w:szCs w:val="22"/>
          <w:vertAlign w:val="superscript"/>
        </w:rPr>
        <w:t xml:space="preserve">) </w:t>
      </w:r>
      <w:r w:rsidR="00457629">
        <w:rPr>
          <w:spacing w:val="-6"/>
          <w:sz w:val="22"/>
          <w:szCs w:val="22"/>
        </w:rPr>
        <w:t xml:space="preserve">НИИЯФ </w:t>
      </w:r>
      <w:r w:rsidR="00457629">
        <w:rPr>
          <w:sz w:val="22"/>
          <w:szCs w:val="22"/>
        </w:rPr>
        <w:t>МГУ, Москва, Россия</w:t>
      </w:r>
    </w:p>
    <w:p w:rsidR="00FB0A8A" w:rsidRPr="00FB0A8A" w:rsidRDefault="00FB0A8A" w:rsidP="00FB0A8A">
      <w:pPr>
        <w:autoSpaceDE w:val="0"/>
        <w:jc w:val="center"/>
        <w:rPr>
          <w:sz w:val="22"/>
          <w:szCs w:val="22"/>
        </w:rPr>
      </w:pPr>
      <w:r>
        <w:rPr>
          <w:sz w:val="22"/>
          <w:szCs w:val="22"/>
          <w:vertAlign w:val="superscript"/>
        </w:rPr>
        <w:t>2)</w:t>
      </w:r>
      <w:r>
        <w:rPr>
          <w:sz w:val="22"/>
          <w:szCs w:val="22"/>
        </w:rPr>
        <w:t>Физический факультет МГУ им. М.В. Ломоносова, Москва, Россия</w:t>
      </w:r>
    </w:p>
    <w:p w:rsidR="00457629" w:rsidRDefault="004B198B" w:rsidP="00FB0A8A">
      <w:pPr>
        <w:autoSpaceDE w:val="0"/>
        <w:jc w:val="center"/>
        <w:rPr>
          <w:sz w:val="22"/>
          <w:szCs w:val="22"/>
          <w:lang w:val="en-US"/>
        </w:rPr>
      </w:pPr>
      <w:r w:rsidRPr="004B198B">
        <w:rPr>
          <w:sz w:val="22"/>
          <w:szCs w:val="22"/>
          <w:vertAlign w:val="superscript"/>
          <w:lang w:val="en-US"/>
        </w:rPr>
        <w:t>*)</w:t>
      </w:r>
      <w:r>
        <w:rPr>
          <w:sz w:val="22"/>
          <w:szCs w:val="22"/>
          <w:lang w:val="en-US"/>
        </w:rPr>
        <w:t xml:space="preserve">e-mail: </w:t>
      </w:r>
      <w:r w:rsidRPr="004B198B">
        <w:rPr>
          <w:sz w:val="22"/>
          <w:szCs w:val="22"/>
          <w:lang w:val="en-US"/>
        </w:rPr>
        <w:t>nicki_tkak@mail.ru</w:t>
      </w:r>
    </w:p>
    <w:p w:rsidR="004B198B" w:rsidRPr="004B198B" w:rsidRDefault="004B198B" w:rsidP="00FB0A8A">
      <w:pPr>
        <w:autoSpaceDE w:val="0"/>
        <w:jc w:val="center"/>
        <w:rPr>
          <w:sz w:val="22"/>
          <w:szCs w:val="22"/>
          <w:lang w:val="en-US"/>
        </w:rPr>
      </w:pPr>
    </w:p>
    <w:p w:rsidR="00FB0A8A" w:rsidRDefault="00844552" w:rsidP="00FB0A8A">
      <w:pPr>
        <w:ind w:firstLine="397"/>
        <w:jc w:val="both"/>
        <w:rPr>
          <w:sz w:val="22"/>
          <w:szCs w:val="22"/>
        </w:rPr>
      </w:pPr>
      <w:r>
        <w:rPr>
          <w:sz w:val="22"/>
          <w:szCs w:val="22"/>
        </w:rPr>
        <w:t xml:space="preserve">Для исследования полимерных материалов в настоящей работе предложены методики на основе спектрометрии ядерного обратного рассеяния протонов (ЯОР). </w:t>
      </w:r>
      <w:r w:rsidRPr="00844552">
        <w:rPr>
          <w:sz w:val="22"/>
          <w:szCs w:val="22"/>
        </w:rPr>
        <w:t>По сравнению с традиционными ядерно-физическими методами</w:t>
      </w:r>
      <w:r>
        <w:rPr>
          <w:sz w:val="22"/>
          <w:szCs w:val="22"/>
        </w:rPr>
        <w:t xml:space="preserve"> методики</w:t>
      </w:r>
      <w:r w:rsidRPr="00844552">
        <w:rPr>
          <w:sz w:val="22"/>
          <w:szCs w:val="22"/>
        </w:rPr>
        <w:t xml:space="preserve"> определения элементного содержания  водорода</w:t>
      </w:r>
      <w:r w:rsidR="00AD3F31">
        <w:rPr>
          <w:sz w:val="22"/>
          <w:szCs w:val="22"/>
        </w:rPr>
        <w:t xml:space="preserve"> на основе спектрометрии</w:t>
      </w:r>
      <w:r w:rsidRPr="00844552">
        <w:rPr>
          <w:sz w:val="22"/>
          <w:szCs w:val="22"/>
        </w:rPr>
        <w:t xml:space="preserve"> ЯОР</w:t>
      </w:r>
      <w:r w:rsidR="00AD3F31">
        <w:rPr>
          <w:sz w:val="22"/>
          <w:szCs w:val="22"/>
        </w:rPr>
        <w:t xml:space="preserve"> </w:t>
      </w:r>
      <w:r w:rsidR="00AD3F31" w:rsidRPr="00AD3F31">
        <w:rPr>
          <w:sz w:val="22"/>
          <w:szCs w:val="22"/>
        </w:rPr>
        <w:t>[1]</w:t>
      </w:r>
      <w:r w:rsidRPr="00844552">
        <w:rPr>
          <w:sz w:val="22"/>
          <w:szCs w:val="22"/>
        </w:rPr>
        <w:t xml:space="preserve"> имеет меньшую точность и требует наличия эталонного образца, но при этом позволяет проводить анализ на глубине до 100 мкм (для Е</w:t>
      </w:r>
      <w:r w:rsidRPr="00844552">
        <w:rPr>
          <w:sz w:val="22"/>
          <w:szCs w:val="22"/>
          <w:vertAlign w:val="subscript"/>
        </w:rPr>
        <w:t>р</w:t>
      </w:r>
      <w:r w:rsidRPr="00844552">
        <w:rPr>
          <w:sz w:val="22"/>
          <w:szCs w:val="22"/>
        </w:rPr>
        <w:t>=7.5). Также следует отметить, что для водородосодержащих материалов одним из главных критериев выбора метода анализа является радиационный урон, связанный с высвобождением водорода и дальнейшей его миграцией вглубь материала. Сечение высвобождения в случае рассеяния протон-водород на порядки ниже, чем у иных ядерно-физических методов, что делает спектрометрию ЯОР протонов оптимальной для анализа водородосодержащих материалов</w:t>
      </w:r>
      <w:r w:rsidR="00AD3F31">
        <w:rPr>
          <w:sz w:val="22"/>
          <w:szCs w:val="22"/>
        </w:rPr>
        <w:t>.</w:t>
      </w:r>
    </w:p>
    <w:p w:rsidR="00AD3F31" w:rsidRPr="00844552" w:rsidRDefault="00AD3F31" w:rsidP="00FB0A8A">
      <w:pPr>
        <w:ind w:firstLine="397"/>
        <w:jc w:val="both"/>
        <w:rPr>
          <w:sz w:val="22"/>
          <w:szCs w:val="22"/>
        </w:rPr>
      </w:pPr>
      <w:r>
        <w:rPr>
          <w:sz w:val="22"/>
          <w:szCs w:val="22"/>
        </w:rPr>
        <w:t xml:space="preserve">Проведен анализ полиэтиленовых и полиимидных пленок, а также наполнений пористых покрытий на основе полипараксилена. Выполнена оценка радиационного урона пучком протонов с </w:t>
      </w:r>
      <w:r w:rsidRPr="00844552">
        <w:rPr>
          <w:sz w:val="22"/>
          <w:szCs w:val="22"/>
        </w:rPr>
        <w:t>Е</w:t>
      </w:r>
      <w:r w:rsidRPr="00844552">
        <w:rPr>
          <w:sz w:val="22"/>
          <w:szCs w:val="22"/>
          <w:vertAlign w:val="subscript"/>
        </w:rPr>
        <w:t>р</w:t>
      </w:r>
      <w:r w:rsidRPr="00844552">
        <w:rPr>
          <w:sz w:val="22"/>
          <w:szCs w:val="22"/>
        </w:rPr>
        <w:t>=7.5</w:t>
      </w:r>
      <w:r>
        <w:rPr>
          <w:sz w:val="22"/>
          <w:szCs w:val="22"/>
        </w:rPr>
        <w:t xml:space="preserve">, проведен элементный анализ </w:t>
      </w:r>
      <w:r w:rsidR="007C4B05">
        <w:rPr>
          <w:sz w:val="22"/>
          <w:szCs w:val="22"/>
        </w:rPr>
        <w:t>пленок до и после плазменных испытаний и исследовано проникновение полимерных материалов в пористых материалах.</w:t>
      </w:r>
    </w:p>
    <w:p w:rsidR="00457629" w:rsidRDefault="00457629" w:rsidP="00FB0A8A">
      <w:pPr>
        <w:pStyle w:val="Zv-bodyreport"/>
        <w:rPr>
          <w:sz w:val="22"/>
          <w:szCs w:val="22"/>
        </w:rPr>
      </w:pPr>
    </w:p>
    <w:p w:rsidR="00457629" w:rsidRDefault="00457629" w:rsidP="00FB0A8A">
      <w:pPr>
        <w:pStyle w:val="Zv-bodyreport"/>
        <w:ind w:firstLine="0"/>
        <w:jc w:val="center"/>
      </w:pPr>
      <w:r>
        <w:rPr>
          <w:sz w:val="22"/>
          <w:szCs w:val="22"/>
        </w:rPr>
        <w:t>ЛИТЕРАТУРА</w:t>
      </w:r>
    </w:p>
    <w:p w:rsidR="00457629" w:rsidRDefault="00457629" w:rsidP="00FB0A8A">
      <w:pPr>
        <w:pStyle w:val="Zv-bodyreport"/>
        <w:ind w:firstLine="0"/>
      </w:pPr>
    </w:p>
    <w:p w:rsidR="00457629" w:rsidRPr="0004247C" w:rsidRDefault="00FB0A8A" w:rsidP="00FB0A8A">
      <w:pPr>
        <w:pStyle w:val="Zv-bodyreport"/>
        <w:numPr>
          <w:ilvl w:val="0"/>
          <w:numId w:val="2"/>
        </w:numPr>
        <w:ind w:left="426"/>
        <w:rPr>
          <w:sz w:val="22"/>
          <w:szCs w:val="22"/>
        </w:rPr>
      </w:pPr>
      <w:r w:rsidRPr="0004247C">
        <w:rPr>
          <w:sz w:val="22"/>
          <w:szCs w:val="22"/>
        </w:rPr>
        <w:t>Востриков В.Г., Каменских А.И., Ткаченко Н.В.</w:t>
      </w:r>
      <w:r w:rsidR="0004247C">
        <w:rPr>
          <w:sz w:val="22"/>
          <w:szCs w:val="22"/>
        </w:rPr>
        <w:t xml:space="preserve"> </w:t>
      </w:r>
      <w:r w:rsidR="00457629" w:rsidRPr="0004247C">
        <w:rPr>
          <w:spacing w:val="-2"/>
          <w:sz w:val="22"/>
          <w:szCs w:val="22"/>
        </w:rPr>
        <w:t xml:space="preserve">// </w:t>
      </w:r>
      <w:r w:rsidR="0004247C" w:rsidRPr="0004247C">
        <w:rPr>
          <w:i/>
          <w:iCs/>
          <w:sz w:val="22"/>
          <w:szCs w:val="22"/>
        </w:rPr>
        <w:t>Поверхность. Рентгеновские, синхротронные и нейтронные исследования</w:t>
      </w:r>
      <w:r w:rsidR="00457629" w:rsidRPr="0004247C">
        <w:rPr>
          <w:spacing w:val="-2"/>
          <w:sz w:val="22"/>
          <w:szCs w:val="22"/>
        </w:rPr>
        <w:t>. 20</w:t>
      </w:r>
      <w:r w:rsidR="0004247C" w:rsidRPr="0004247C">
        <w:rPr>
          <w:spacing w:val="-2"/>
          <w:sz w:val="22"/>
          <w:szCs w:val="22"/>
          <w:lang w:val="en-US"/>
        </w:rPr>
        <w:t>20</w:t>
      </w:r>
      <w:r w:rsidR="00457629" w:rsidRPr="0004247C">
        <w:rPr>
          <w:spacing w:val="-2"/>
          <w:sz w:val="22"/>
          <w:szCs w:val="22"/>
        </w:rPr>
        <w:t xml:space="preserve">. </w:t>
      </w:r>
      <w:r w:rsidR="0004247C" w:rsidRPr="0004247C">
        <w:rPr>
          <w:spacing w:val="-2"/>
          <w:sz w:val="22"/>
          <w:szCs w:val="22"/>
        </w:rPr>
        <w:t>№1</w:t>
      </w:r>
      <w:r w:rsidR="00457629" w:rsidRPr="0004247C">
        <w:rPr>
          <w:spacing w:val="-2"/>
          <w:sz w:val="22"/>
          <w:szCs w:val="22"/>
        </w:rPr>
        <w:t xml:space="preserve"> С. </w:t>
      </w:r>
      <w:r w:rsidR="0004247C" w:rsidRPr="0004247C">
        <w:rPr>
          <w:spacing w:val="-2"/>
          <w:sz w:val="22"/>
          <w:szCs w:val="22"/>
        </w:rPr>
        <w:t>28-35</w:t>
      </w:r>
      <w:r w:rsidR="00457629" w:rsidRPr="0004247C">
        <w:rPr>
          <w:spacing w:val="-2"/>
          <w:sz w:val="22"/>
          <w:szCs w:val="22"/>
        </w:rPr>
        <w:t>.</w:t>
      </w:r>
    </w:p>
    <w:sectPr w:rsidR="00457629" w:rsidRPr="0004247C" w:rsidSect="00FB0A8A">
      <w:pgSz w:w="8391" w:h="11906"/>
      <w:pgMar w:top="635" w:right="851" w:bottom="709" w:left="851"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sz w:val="22"/>
        <w:szCs w:val="22"/>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spacing w:val="-2"/>
        <w:sz w:val="22"/>
        <w:szCs w:val="22"/>
        <w:lang w:val="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isplayBackgroundShape/>
  <w:embedSystemFonts/>
  <w:proofState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7A0CB7"/>
    <w:rsid w:val="0004247C"/>
    <w:rsid w:val="00457629"/>
    <w:rsid w:val="004B198B"/>
    <w:rsid w:val="007A0CB7"/>
    <w:rsid w:val="007C4B05"/>
    <w:rsid w:val="00844552"/>
    <w:rsid w:val="00AD3F31"/>
    <w:rsid w:val="00AE1784"/>
    <w:rsid w:val="00B97678"/>
    <w:rsid w:val="00FB0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2"/>
      <w:szCs w:val="22"/>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spacing w:val="-2"/>
      <w:sz w:val="22"/>
      <w:szCs w:val="22"/>
      <w:lang w:val="en-US"/>
    </w:rPr>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Основной шрифт абзаца1"/>
  </w:style>
  <w:style w:type="character" w:styleId="a3">
    <w:name w:val="Hyperlink"/>
    <w:rPr>
      <w:color w:val="0000FF"/>
      <w:u w:val="single"/>
    </w:rPr>
  </w:style>
  <w:style w:type="character" w:customStyle="1" w:styleId="hps">
    <w:name w:val="hps"/>
    <w:basedOn w:val="1"/>
  </w:style>
  <w:style w:type="character" w:customStyle="1" w:styleId="hpsatn">
    <w:name w:val="hps atn"/>
    <w:basedOn w:val="1"/>
  </w:style>
  <w:style w:type="character" w:customStyle="1" w:styleId="a4">
    <w:name w:val="Основной текст Знак"/>
    <w:rPr>
      <w:sz w:val="24"/>
      <w:lang w:val="ru-RU" w:eastAsia="ar-SA" w:bidi="ar-SA"/>
    </w:rPr>
  </w:style>
  <w:style w:type="character" w:customStyle="1" w:styleId="a5">
    <w:name w:val="Название Знак"/>
    <w:rPr>
      <w:sz w:val="24"/>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jc w:val="both"/>
    </w:pPr>
    <w:rPr>
      <w:sz w:val="24"/>
    </w:rPr>
  </w:style>
  <w:style w:type="paragraph" w:styleId="a8">
    <w:name w:val="List"/>
    <w:basedOn w:val="a7"/>
    <w:rPr>
      <w:rFonts w:cs="Mangal"/>
    </w:rPr>
  </w:style>
  <w:style w:type="paragraph" w:customStyle="1" w:styleId="21">
    <w:name w:val="Название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a9">
    <w:name w:val=" Знак Знак Знак"/>
    <w:basedOn w:val="a"/>
    <w:pPr>
      <w:spacing w:after="160" w:line="240" w:lineRule="exact"/>
    </w:pPr>
    <w:rPr>
      <w:rFonts w:ascii="Verdana" w:hAnsi="Verdana" w:cs="Verdana"/>
      <w:lang w:val="en-US"/>
    </w:rPr>
  </w:style>
  <w:style w:type="paragraph" w:customStyle="1" w:styleId="23">
    <w:name w:val=" Знак Знак Знак2"/>
    <w:basedOn w:val="a"/>
    <w:pPr>
      <w:spacing w:before="280" w:after="280"/>
    </w:pPr>
    <w:rPr>
      <w:rFonts w:ascii="Tahoma" w:hAnsi="Tahoma" w:cs="Tahoma"/>
      <w:lang w:val="en-US"/>
    </w:rPr>
  </w:style>
  <w:style w:type="paragraph" w:customStyle="1" w:styleId="24">
    <w:name w:val=" Знак Знак Знак2 Знак Знак"/>
    <w:basedOn w:val="a"/>
    <w:pPr>
      <w:spacing w:before="280" w:after="280"/>
    </w:pPr>
    <w:rPr>
      <w:rFonts w:ascii="Tahoma" w:hAnsi="Tahoma" w:cs="Tahoma"/>
      <w:lang w:val="en-US"/>
    </w:rPr>
  </w:style>
  <w:style w:type="paragraph" w:customStyle="1" w:styleId="12">
    <w:name w:val="Схема документа1"/>
    <w:basedOn w:val="a"/>
    <w:pPr>
      <w:shd w:val="clear" w:color="auto" w:fill="000080"/>
    </w:pPr>
    <w:rPr>
      <w:rFonts w:ascii="Tahoma" w:hAnsi="Tahoma" w:cs="Tahoma"/>
    </w:rPr>
  </w:style>
  <w:style w:type="paragraph" w:customStyle="1" w:styleId="aa">
    <w:name w:val=" Знак"/>
    <w:basedOn w:val="a"/>
    <w:pPr>
      <w:spacing w:after="160" w:line="240" w:lineRule="exact"/>
    </w:pPr>
    <w:rPr>
      <w:rFonts w:ascii="Verdana" w:hAnsi="Verdana" w:cs="Verdana"/>
      <w:lang w:val="en-US"/>
    </w:rPr>
  </w:style>
  <w:style w:type="paragraph" w:customStyle="1" w:styleId="13">
    <w:name w:val="Знак Знак Знак Знак Знак Знак Знак Знак Знак Знак Знак1"/>
    <w:basedOn w:val="a"/>
    <w:pPr>
      <w:spacing w:after="160" w:line="240" w:lineRule="exact"/>
    </w:pPr>
    <w:rPr>
      <w:rFonts w:ascii="Verdana" w:hAnsi="Verdana" w:cs="Verdana"/>
      <w:lang w:val="en-US"/>
    </w:rPr>
  </w:style>
  <w:style w:type="paragraph" w:styleId="ab">
    <w:name w:val="Balloon Text"/>
    <w:basedOn w:val="a"/>
    <w:rPr>
      <w:rFonts w:ascii="Tahoma" w:hAnsi="Tahoma" w:cs="Tahoma"/>
      <w:sz w:val="16"/>
      <w:szCs w:val="16"/>
    </w:rPr>
  </w:style>
  <w:style w:type="paragraph" w:customStyle="1" w:styleId="14">
    <w:name w:val=" Знак Знак1 Знак"/>
    <w:basedOn w:val="a"/>
    <w:pPr>
      <w:spacing w:after="160" w:line="240" w:lineRule="exact"/>
    </w:pPr>
    <w:rPr>
      <w:rFonts w:ascii="Verdana" w:hAnsi="Verdana" w:cs="Verdana"/>
      <w:lang w:val="en-US"/>
    </w:rPr>
  </w:style>
  <w:style w:type="paragraph" w:customStyle="1" w:styleId="CharChar1">
    <w:name w:val=" Char Char1"/>
    <w:basedOn w:val="a"/>
    <w:pPr>
      <w:spacing w:after="160" w:line="240" w:lineRule="exact"/>
    </w:pPr>
    <w:rPr>
      <w:rFonts w:ascii="Verdana" w:hAnsi="Verdana" w:cs="Verdana"/>
      <w:lang w:val="en-US"/>
    </w:rPr>
  </w:style>
  <w:style w:type="paragraph" w:customStyle="1" w:styleId="CharCharCharCharCharChar1CharChar">
    <w:name w:val=" Знак Знак Char Char Знак Знак Знак Char Char Знак Знак Char Char1 Знак Знак Char Char"/>
    <w:basedOn w:val="a"/>
    <w:pPr>
      <w:spacing w:after="160" w:line="240" w:lineRule="exact"/>
    </w:pPr>
    <w:rPr>
      <w:rFonts w:ascii="Verdana" w:hAnsi="Verdana" w:cs="Verdana"/>
      <w:lang w:val="en-US"/>
    </w:rPr>
  </w:style>
  <w:style w:type="paragraph" w:customStyle="1" w:styleId="a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lang w:val="en-US"/>
    </w:rPr>
  </w:style>
  <w:style w:type="paragraph" w:customStyle="1" w:styleId="15">
    <w:name w:val="Знак1 Знак Знак Знак"/>
    <w:basedOn w:val="a"/>
    <w:pPr>
      <w:spacing w:after="160" w:line="240" w:lineRule="exact"/>
    </w:pPr>
    <w:rPr>
      <w:rFonts w:ascii="Verdana" w:eastAsia="Batang" w:hAnsi="Verdana" w:cs="Verdana"/>
      <w:lang w:val="en-US"/>
    </w:rPr>
  </w:style>
  <w:style w:type="paragraph" w:customStyle="1" w:styleId="16">
    <w:name w:val=" Знак Знак Знак1 Знак Знак Знак Знак Знак Знак Знак Знак Знак Знак Знак"/>
    <w:basedOn w:val="a"/>
    <w:pPr>
      <w:spacing w:after="160" w:line="240" w:lineRule="exact"/>
    </w:pPr>
    <w:rPr>
      <w:rFonts w:ascii="Verdana" w:hAnsi="Verdana" w:cs="Verdana"/>
      <w:lang w:val="en-US"/>
    </w:rPr>
  </w:style>
  <w:style w:type="paragraph" w:customStyle="1" w:styleId="110">
    <w:name w:val=" Знак Знак1 Знак Знак Знак Знак1"/>
    <w:basedOn w:val="a"/>
    <w:pPr>
      <w:spacing w:after="160" w:line="240" w:lineRule="exact"/>
    </w:pPr>
    <w:rPr>
      <w:rFonts w:ascii="Verdana" w:hAnsi="Verdana" w:cs="Verdana"/>
      <w:lang w:val="en-US"/>
    </w:rPr>
  </w:style>
  <w:style w:type="paragraph" w:customStyle="1" w:styleId="Zv-Author">
    <w:name w:val="Zv-Author"/>
    <w:basedOn w:val="a"/>
    <w:next w:val="Zv-Organization"/>
    <w:pPr>
      <w:spacing w:after="120"/>
      <w:ind w:left="397" w:right="397"/>
      <w:jc w:val="center"/>
    </w:pPr>
    <w:rPr>
      <w:bCs/>
      <w:iCs/>
      <w:sz w:val="24"/>
    </w:rPr>
  </w:style>
  <w:style w:type="paragraph" w:customStyle="1" w:styleId="Zv-Organization">
    <w:name w:val="Zv-Organization"/>
    <w:basedOn w:val="a"/>
    <w:next w:val="Zv-bodyreport"/>
    <w:pPr>
      <w:tabs>
        <w:tab w:val="center" w:pos="4320"/>
      </w:tabs>
      <w:spacing w:before="120" w:after="240"/>
      <w:ind w:left="567"/>
    </w:pPr>
    <w:rPr>
      <w:i/>
      <w:sz w:val="24"/>
    </w:rPr>
  </w:style>
  <w:style w:type="paragraph" w:customStyle="1" w:styleId="Zv-Titlereport">
    <w:name w:val="Zv-Title_report"/>
    <w:basedOn w:val="3"/>
    <w:next w:val="Zv-Author"/>
    <w:pPr>
      <w:numPr>
        <w:ilvl w:val="0"/>
        <w:numId w:val="0"/>
      </w:numPr>
      <w:spacing w:before="0" w:after="120"/>
      <w:jc w:val="center"/>
    </w:pPr>
    <w:rPr>
      <w:rFonts w:ascii="Times New Roman" w:hAnsi="Times New Roman" w:cs="Times New Roman"/>
      <w:bCs w:val="0"/>
      <w:caps/>
      <w:kern w:val="1"/>
      <w:sz w:val="24"/>
      <w:szCs w:val="20"/>
    </w:rPr>
  </w:style>
  <w:style w:type="paragraph" w:customStyle="1" w:styleId="Zv-bodyreport">
    <w:name w:val="Zv-body_report"/>
    <w:basedOn w:val="a"/>
    <w:pPr>
      <w:ind w:firstLine="284"/>
      <w:jc w:val="both"/>
    </w:pPr>
    <w:rPr>
      <w:sz w:val="24"/>
      <w:szCs w:val="24"/>
    </w:rPr>
  </w:style>
  <w:style w:type="paragraph" w:styleId="ad">
    <w:name w:val="Title"/>
    <w:basedOn w:val="a"/>
    <w:next w:val="ae"/>
    <w:qFormat/>
    <w:pPr>
      <w:jc w:val="center"/>
    </w:pPr>
    <w:rPr>
      <w:sz w:val="24"/>
      <w:lang/>
    </w:rPr>
  </w:style>
  <w:style w:type="paragraph" w:styleId="ae">
    <w:name w:val="Subtitle"/>
    <w:basedOn w:val="a6"/>
    <w:next w:val="a7"/>
    <w:qFormat/>
    <w:pPr>
      <w:jc w:val="center"/>
    </w:pPr>
    <w:rPr>
      <w:i/>
      <w:iCs/>
    </w:rPr>
  </w:style>
  <w:style w:type="paragraph" w:customStyle="1" w:styleId="Standard">
    <w:name w:val="Standard"/>
    <w:pPr>
      <w:suppressAutoHyphens/>
      <w:spacing w:before="120" w:after="120" w:line="312" w:lineRule="auto"/>
      <w:ind w:firstLine="720"/>
      <w:jc w:val="both"/>
      <w:textAlignment w:val="baseline"/>
    </w:pPr>
    <w:rPr>
      <w:kern w:val="1"/>
      <w:sz w:val="28"/>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mashkova</vt:lpstr>
    </vt:vector>
  </TitlesOfParts>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mashkova</dc:title>
  <dc:creator>NPI</dc:creator>
  <cp:lastModifiedBy>Аня</cp:lastModifiedBy>
  <cp:revision>2</cp:revision>
  <cp:lastPrinted>2014-02-18T17:22:00Z</cp:lastPrinted>
  <dcterms:created xsi:type="dcterms:W3CDTF">2023-02-14T11:53:00Z</dcterms:created>
  <dcterms:modified xsi:type="dcterms:W3CDTF">2023-02-14T11:53:00Z</dcterms:modified>
</cp:coreProperties>
</file>