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0A8A" w:rsidRPr="00FB0A8A" w:rsidRDefault="00FB0A8A" w:rsidP="00FB0A8A">
      <w:pPr>
        <w:jc w:val="center"/>
        <w:rPr>
          <w:sz w:val="22"/>
          <w:szCs w:val="22"/>
        </w:rPr>
      </w:pPr>
      <w:r w:rsidRPr="00FB0A8A">
        <w:rPr>
          <w:sz w:val="22"/>
          <w:szCs w:val="22"/>
        </w:rPr>
        <w:t>ИССЛЕДОВАНИЕ ПОРИСТЫХ И НЕОДНОРОДНЫХ МАТЕРИАЛОВ МЕТОДОМ ЯДЕРНОГО ОБРАТНОГО РАССЕЯНИЯ.</w:t>
      </w:r>
    </w:p>
    <w:p w:rsidR="00457629" w:rsidRDefault="00457629" w:rsidP="00FB0A8A">
      <w:pPr>
        <w:autoSpaceDE w:val="0"/>
        <w:jc w:val="center"/>
      </w:pPr>
    </w:p>
    <w:p w:rsidR="00457629" w:rsidRDefault="007A0CB7" w:rsidP="00FB0A8A">
      <w:pPr>
        <w:jc w:val="center"/>
        <w:rPr>
          <w:spacing w:val="-6"/>
          <w:sz w:val="22"/>
          <w:szCs w:val="22"/>
          <w:vertAlign w:val="superscript"/>
        </w:rPr>
      </w:pPr>
      <w:r w:rsidRPr="007A0CB7">
        <w:rPr>
          <w:sz w:val="22"/>
          <w:szCs w:val="22"/>
        </w:rPr>
        <w:t>Н.В. Ткаченко</w:t>
      </w:r>
      <w:r w:rsidR="00FB0A8A">
        <w:rPr>
          <w:spacing w:val="-6"/>
          <w:sz w:val="22"/>
          <w:szCs w:val="22"/>
          <w:vertAlign w:val="superscript"/>
        </w:rPr>
        <w:t>1</w:t>
      </w:r>
      <w:r w:rsidRPr="007A0CB7">
        <w:rPr>
          <w:spacing w:val="-6"/>
          <w:sz w:val="22"/>
          <w:szCs w:val="22"/>
          <w:vertAlign w:val="superscript"/>
        </w:rPr>
        <w:t>)</w:t>
      </w:r>
      <w:r w:rsidR="004B198B" w:rsidRPr="004B198B">
        <w:rPr>
          <w:spacing w:val="-6"/>
          <w:sz w:val="22"/>
          <w:szCs w:val="22"/>
          <w:vertAlign w:val="superscript"/>
        </w:rPr>
        <w:t>*)</w:t>
      </w:r>
      <w:r w:rsidRPr="007A0CB7">
        <w:rPr>
          <w:sz w:val="22"/>
          <w:szCs w:val="22"/>
        </w:rPr>
        <w:t>,</w:t>
      </w:r>
      <w:r w:rsidR="00FB0A8A">
        <w:rPr>
          <w:sz w:val="22"/>
          <w:szCs w:val="22"/>
        </w:rPr>
        <w:t xml:space="preserve"> А.И. Каменских</w:t>
      </w:r>
      <w:r w:rsidR="00FB0A8A">
        <w:rPr>
          <w:sz w:val="22"/>
          <w:szCs w:val="22"/>
          <w:vertAlign w:val="superscript"/>
        </w:rPr>
        <w:t>2)</w:t>
      </w:r>
      <w:r w:rsidR="00FB0A8A">
        <w:rPr>
          <w:sz w:val="22"/>
          <w:szCs w:val="22"/>
        </w:rPr>
        <w:t>, С.А. Тюфтяков</w:t>
      </w:r>
      <w:r w:rsidR="00FB0A8A">
        <w:rPr>
          <w:sz w:val="22"/>
          <w:szCs w:val="22"/>
          <w:vertAlign w:val="superscript"/>
        </w:rPr>
        <w:t>2)</w:t>
      </w:r>
      <w:r w:rsidRPr="007A0CB7">
        <w:rPr>
          <w:sz w:val="22"/>
          <w:szCs w:val="22"/>
        </w:rPr>
        <w:t xml:space="preserve"> </w:t>
      </w:r>
    </w:p>
    <w:p w:rsidR="00457629" w:rsidRDefault="00FB0A8A" w:rsidP="00FB0A8A">
      <w:pPr>
        <w:autoSpaceDE w:val="0"/>
        <w:jc w:val="center"/>
        <w:rPr>
          <w:sz w:val="22"/>
          <w:szCs w:val="22"/>
        </w:rPr>
      </w:pPr>
      <w:r>
        <w:rPr>
          <w:spacing w:val="-6"/>
          <w:sz w:val="22"/>
          <w:szCs w:val="22"/>
          <w:vertAlign w:val="superscript"/>
        </w:rPr>
        <w:t>1</w:t>
      </w:r>
      <w:r w:rsidR="00457629">
        <w:rPr>
          <w:spacing w:val="-6"/>
          <w:sz w:val="22"/>
          <w:szCs w:val="22"/>
          <w:vertAlign w:val="superscript"/>
        </w:rPr>
        <w:t xml:space="preserve">) </w:t>
      </w:r>
      <w:r w:rsidR="00457629">
        <w:rPr>
          <w:spacing w:val="-6"/>
          <w:sz w:val="22"/>
          <w:szCs w:val="22"/>
        </w:rPr>
        <w:t xml:space="preserve">НИИЯФ </w:t>
      </w:r>
      <w:r w:rsidR="00457629">
        <w:rPr>
          <w:sz w:val="22"/>
          <w:szCs w:val="22"/>
        </w:rPr>
        <w:t>МГУ, Москва, Россия</w:t>
      </w:r>
    </w:p>
    <w:p w:rsidR="00FB0A8A" w:rsidRPr="00FB0A8A" w:rsidRDefault="00FB0A8A" w:rsidP="00FB0A8A">
      <w:pPr>
        <w:autoSpaceDE w:val="0"/>
        <w:jc w:val="center"/>
        <w:rPr>
          <w:sz w:val="22"/>
          <w:szCs w:val="22"/>
        </w:rPr>
      </w:pPr>
      <w:r>
        <w:rPr>
          <w:sz w:val="22"/>
          <w:szCs w:val="22"/>
          <w:vertAlign w:val="superscript"/>
        </w:rPr>
        <w:t>2)</w:t>
      </w:r>
      <w:r>
        <w:rPr>
          <w:sz w:val="22"/>
          <w:szCs w:val="22"/>
        </w:rPr>
        <w:t>Физический факультет МГУ им. М.В. Ломоносова, Москва, Россия</w:t>
      </w:r>
    </w:p>
    <w:p w:rsidR="00457629" w:rsidRDefault="004B198B" w:rsidP="00FB0A8A">
      <w:pPr>
        <w:autoSpaceDE w:val="0"/>
        <w:jc w:val="center"/>
        <w:rPr>
          <w:sz w:val="22"/>
          <w:szCs w:val="22"/>
          <w:lang w:val="en-US"/>
        </w:rPr>
      </w:pPr>
      <w:r w:rsidRPr="004B198B">
        <w:rPr>
          <w:sz w:val="22"/>
          <w:szCs w:val="22"/>
          <w:vertAlign w:val="superscript"/>
          <w:lang w:val="en-US"/>
        </w:rPr>
        <w:t>*)</w:t>
      </w:r>
      <w:r>
        <w:rPr>
          <w:sz w:val="22"/>
          <w:szCs w:val="22"/>
          <w:lang w:val="en-US"/>
        </w:rPr>
        <w:t xml:space="preserve">e-mail: </w:t>
      </w:r>
      <w:r w:rsidRPr="004B198B">
        <w:rPr>
          <w:sz w:val="22"/>
          <w:szCs w:val="22"/>
          <w:lang w:val="en-US"/>
        </w:rPr>
        <w:t>nicki_tkak@mail.ru</w:t>
      </w:r>
    </w:p>
    <w:p w:rsidR="004B198B" w:rsidRPr="004B198B" w:rsidRDefault="004B198B" w:rsidP="00FB0A8A">
      <w:pPr>
        <w:autoSpaceDE w:val="0"/>
        <w:jc w:val="center"/>
        <w:rPr>
          <w:sz w:val="22"/>
          <w:szCs w:val="22"/>
          <w:lang w:val="en-US"/>
        </w:rPr>
      </w:pPr>
    </w:p>
    <w:p w:rsidR="00FB0A8A" w:rsidRPr="00FB0A8A" w:rsidRDefault="00FB0A8A" w:rsidP="00FB0A8A">
      <w:pPr>
        <w:ind w:firstLine="397"/>
        <w:jc w:val="both"/>
        <w:rPr>
          <w:sz w:val="22"/>
          <w:szCs w:val="22"/>
        </w:rPr>
      </w:pPr>
      <w:r w:rsidRPr="00FB0A8A">
        <w:rPr>
          <w:sz w:val="22"/>
          <w:szCs w:val="22"/>
        </w:rPr>
        <w:t>Исследования модифицированных поверхностей материалов представляют собой большую практическую ценность. Существует множество методов для определения элементного состава образцов. В данной работе использовался метод обратного ядерного рассеивания (ЯОР)</w:t>
      </w:r>
      <w:r>
        <w:rPr>
          <w:sz w:val="22"/>
          <w:szCs w:val="22"/>
        </w:rPr>
        <w:t xml:space="preserve"> </w:t>
      </w:r>
      <w:r w:rsidRPr="00FB0A8A">
        <w:rPr>
          <w:sz w:val="22"/>
          <w:szCs w:val="22"/>
        </w:rPr>
        <w:t>[1], заключающийся в анализе спектров, полученных рассеянными под углом, близким к 180</w:t>
      </w:r>
      <w:r w:rsidRPr="00FB0A8A">
        <w:rPr>
          <w:sz w:val="22"/>
          <w:szCs w:val="22"/>
          <w:vertAlign w:val="superscript"/>
        </w:rPr>
        <w:t>о</w:t>
      </w:r>
      <w:r w:rsidRPr="00FB0A8A">
        <w:rPr>
          <w:sz w:val="22"/>
          <w:szCs w:val="22"/>
        </w:rPr>
        <w:t>, протонами, падающих на исследуемую мишень. Энерги</w:t>
      </w:r>
      <w:bookmarkStart w:id="0" w:name="_GoBack"/>
      <w:bookmarkEnd w:id="0"/>
      <w:r w:rsidRPr="00FB0A8A">
        <w:rPr>
          <w:sz w:val="22"/>
          <w:szCs w:val="22"/>
        </w:rPr>
        <w:t xml:space="preserve">я рассеянных протонов зависит от вещества, на котором они рассеялись, и от глубины его нахождения в образце. </w:t>
      </w:r>
    </w:p>
    <w:p w:rsidR="00FB0A8A" w:rsidRPr="00FB0A8A" w:rsidRDefault="00FB0A8A" w:rsidP="00FB0A8A">
      <w:pPr>
        <w:ind w:firstLine="397"/>
        <w:jc w:val="both"/>
        <w:rPr>
          <w:sz w:val="22"/>
          <w:szCs w:val="22"/>
        </w:rPr>
      </w:pPr>
      <w:r w:rsidRPr="00FB0A8A">
        <w:rPr>
          <w:sz w:val="22"/>
          <w:szCs w:val="22"/>
        </w:rPr>
        <w:t>При этом получившиеся спектры уширяются вследствие страгглинга. Среди причин страгглинга можно выделить такие как неидеальная монохроматичность пучка, разрешение детектора, неоднородность материала мишени по плотност. В данной работе исследуется влияние неоднородности материала мишени на уширение спектров.</w:t>
      </w:r>
    </w:p>
    <w:p w:rsidR="00FB0A8A" w:rsidRPr="00FB0A8A" w:rsidRDefault="00FB0A8A" w:rsidP="00FB0A8A">
      <w:pPr>
        <w:ind w:firstLine="397"/>
        <w:jc w:val="both"/>
        <w:rPr>
          <w:sz w:val="22"/>
          <w:szCs w:val="22"/>
        </w:rPr>
      </w:pPr>
      <w:r w:rsidRPr="00FB0A8A">
        <w:rPr>
          <w:sz w:val="22"/>
          <w:szCs w:val="22"/>
        </w:rPr>
        <w:t xml:space="preserve">Были построены и обработаны спектры рассеяния протонов на различных пористых и неоднородных мишенях, таких как порошковые </w:t>
      </w:r>
      <w:r w:rsidRPr="00FB0A8A">
        <w:rPr>
          <w:sz w:val="22"/>
          <w:szCs w:val="22"/>
          <w:lang w:val="en-US"/>
        </w:rPr>
        <w:t>Mg</w:t>
      </w:r>
      <w:r w:rsidRPr="00FB0A8A">
        <w:rPr>
          <w:sz w:val="22"/>
          <w:szCs w:val="22"/>
        </w:rPr>
        <w:t xml:space="preserve"> и </w:t>
      </w:r>
      <w:r w:rsidRPr="00FB0A8A">
        <w:rPr>
          <w:sz w:val="22"/>
          <w:szCs w:val="22"/>
          <w:lang w:val="en-US"/>
        </w:rPr>
        <w:t>Al</w:t>
      </w:r>
      <w:r w:rsidRPr="00FB0A8A">
        <w:rPr>
          <w:sz w:val="22"/>
          <w:szCs w:val="22"/>
        </w:rPr>
        <w:t xml:space="preserve"> и их гидриды, МДО покрытия </w:t>
      </w:r>
      <w:r w:rsidRPr="00FB0A8A">
        <w:rPr>
          <w:sz w:val="22"/>
          <w:szCs w:val="22"/>
          <w:lang w:val="en-US"/>
        </w:rPr>
        <w:t>Zr</w:t>
      </w:r>
      <w:r w:rsidRPr="00FB0A8A">
        <w:rPr>
          <w:sz w:val="22"/>
          <w:szCs w:val="22"/>
        </w:rPr>
        <w:t xml:space="preserve"> до и после тепловых испытаний, а так же многих других. В результате работы было изучено влияние неоднородности по плотности на форму спектров, а так же установлены точные элементные составы некоторых покрытий. </w:t>
      </w:r>
    </w:p>
    <w:p w:rsidR="00457629" w:rsidRDefault="00457629" w:rsidP="00FB0A8A">
      <w:pPr>
        <w:pStyle w:val="Zv-bodyreport"/>
        <w:rPr>
          <w:sz w:val="22"/>
          <w:szCs w:val="22"/>
        </w:rPr>
      </w:pPr>
    </w:p>
    <w:p w:rsidR="00457629" w:rsidRDefault="00457629" w:rsidP="00FB0A8A">
      <w:pPr>
        <w:pStyle w:val="Zv-bodyreport"/>
        <w:ind w:firstLine="0"/>
        <w:jc w:val="center"/>
      </w:pPr>
      <w:r>
        <w:rPr>
          <w:sz w:val="22"/>
          <w:szCs w:val="22"/>
        </w:rPr>
        <w:t>ЛИТЕРАТУРА</w:t>
      </w:r>
    </w:p>
    <w:p w:rsidR="00457629" w:rsidRDefault="00457629" w:rsidP="00FB0A8A">
      <w:pPr>
        <w:pStyle w:val="Zv-bodyreport"/>
        <w:ind w:firstLine="0"/>
      </w:pPr>
    </w:p>
    <w:p w:rsidR="00457629" w:rsidRPr="0004247C" w:rsidRDefault="00FB0A8A" w:rsidP="00FB0A8A">
      <w:pPr>
        <w:pStyle w:val="Zv-bodyreport"/>
        <w:numPr>
          <w:ilvl w:val="0"/>
          <w:numId w:val="2"/>
        </w:numPr>
        <w:ind w:left="426"/>
        <w:rPr>
          <w:sz w:val="22"/>
          <w:szCs w:val="22"/>
        </w:rPr>
      </w:pPr>
      <w:r w:rsidRPr="0004247C">
        <w:rPr>
          <w:sz w:val="22"/>
          <w:szCs w:val="22"/>
        </w:rPr>
        <w:t>Востриков В.Г., Каменских А.И., Ткаченко Н.В.</w:t>
      </w:r>
      <w:r w:rsidR="0004247C">
        <w:rPr>
          <w:sz w:val="22"/>
          <w:szCs w:val="22"/>
        </w:rPr>
        <w:t xml:space="preserve"> </w:t>
      </w:r>
      <w:r w:rsidR="00457629" w:rsidRPr="0004247C">
        <w:rPr>
          <w:spacing w:val="-2"/>
          <w:sz w:val="22"/>
          <w:szCs w:val="22"/>
        </w:rPr>
        <w:t xml:space="preserve">// </w:t>
      </w:r>
      <w:r w:rsidR="0004247C" w:rsidRPr="0004247C">
        <w:rPr>
          <w:i/>
          <w:iCs/>
          <w:sz w:val="22"/>
          <w:szCs w:val="22"/>
        </w:rPr>
        <w:t>Поверхность. Рентгеновские, синхротронные и нейтронные исследования</w:t>
      </w:r>
      <w:r w:rsidR="00457629" w:rsidRPr="0004247C">
        <w:rPr>
          <w:spacing w:val="-2"/>
          <w:sz w:val="22"/>
          <w:szCs w:val="22"/>
        </w:rPr>
        <w:t>. 20</w:t>
      </w:r>
      <w:r w:rsidR="0004247C" w:rsidRPr="0004247C">
        <w:rPr>
          <w:spacing w:val="-2"/>
          <w:sz w:val="22"/>
          <w:szCs w:val="22"/>
          <w:lang w:val="en-US"/>
        </w:rPr>
        <w:t>20</w:t>
      </w:r>
      <w:r w:rsidR="00457629" w:rsidRPr="0004247C">
        <w:rPr>
          <w:spacing w:val="-2"/>
          <w:sz w:val="22"/>
          <w:szCs w:val="22"/>
        </w:rPr>
        <w:t xml:space="preserve">. </w:t>
      </w:r>
      <w:r w:rsidR="0004247C" w:rsidRPr="0004247C">
        <w:rPr>
          <w:spacing w:val="-2"/>
          <w:sz w:val="22"/>
          <w:szCs w:val="22"/>
        </w:rPr>
        <w:t>№1</w:t>
      </w:r>
      <w:r w:rsidR="00457629" w:rsidRPr="0004247C">
        <w:rPr>
          <w:spacing w:val="-2"/>
          <w:sz w:val="22"/>
          <w:szCs w:val="22"/>
        </w:rPr>
        <w:t xml:space="preserve"> С. </w:t>
      </w:r>
      <w:r w:rsidR="0004247C" w:rsidRPr="0004247C">
        <w:rPr>
          <w:spacing w:val="-2"/>
          <w:sz w:val="22"/>
          <w:szCs w:val="22"/>
        </w:rPr>
        <w:t>28-35</w:t>
      </w:r>
      <w:r w:rsidR="00457629" w:rsidRPr="0004247C">
        <w:rPr>
          <w:spacing w:val="-2"/>
          <w:sz w:val="22"/>
          <w:szCs w:val="22"/>
        </w:rPr>
        <w:t>.</w:t>
      </w:r>
    </w:p>
    <w:sectPr w:rsidR="00457629" w:rsidRPr="0004247C" w:rsidSect="00FB0A8A">
      <w:pgSz w:w="8391" w:h="11906"/>
      <w:pgMar w:top="635" w:right="851" w:bottom="709" w:left="85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sz w:val="22"/>
        <w:szCs w:val="22"/>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spacing w:val="-2"/>
        <w:sz w:val="22"/>
        <w:szCs w:val="22"/>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7A0CB7"/>
    <w:rsid w:val="0004247C"/>
    <w:rsid w:val="00457629"/>
    <w:rsid w:val="004B198B"/>
    <w:rsid w:val="007A0CB7"/>
    <w:rsid w:val="00AE1784"/>
    <w:rsid w:val="00B97678"/>
    <w:rsid w:val="00FB0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2"/>
      <w:szCs w:val="22"/>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pacing w:val="-2"/>
      <w:sz w:val="22"/>
      <w:szCs w:val="22"/>
      <w:lang w:val="en-US"/>
    </w:rPr>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styleId="a3">
    <w:name w:val="Hyperlink"/>
    <w:rPr>
      <w:color w:val="0000FF"/>
      <w:u w:val="single"/>
    </w:rPr>
  </w:style>
  <w:style w:type="character" w:customStyle="1" w:styleId="hps">
    <w:name w:val="hps"/>
    <w:basedOn w:val="1"/>
  </w:style>
  <w:style w:type="character" w:customStyle="1" w:styleId="hpsatn">
    <w:name w:val="hps atn"/>
    <w:basedOn w:val="1"/>
  </w:style>
  <w:style w:type="character" w:customStyle="1" w:styleId="a4">
    <w:name w:val="Основной текст Знак"/>
    <w:rPr>
      <w:sz w:val="24"/>
      <w:lang w:val="ru-RU" w:eastAsia="ar-SA" w:bidi="ar-SA"/>
    </w:rPr>
  </w:style>
  <w:style w:type="character" w:customStyle="1" w:styleId="a5">
    <w:name w:val="Название Знак"/>
    <w:rPr>
      <w:sz w:val="24"/>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jc w:val="both"/>
    </w:pPr>
    <w:rPr>
      <w:sz w:val="24"/>
    </w:rPr>
  </w:style>
  <w:style w:type="paragraph" w:styleId="a8">
    <w:name w:val="List"/>
    <w:basedOn w:val="a7"/>
    <w:rPr>
      <w:rFonts w:cs="Mangal"/>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a9">
    <w:name w:val=" Знак Знак Знак"/>
    <w:basedOn w:val="a"/>
    <w:pPr>
      <w:spacing w:after="160" w:line="240" w:lineRule="exact"/>
    </w:pPr>
    <w:rPr>
      <w:rFonts w:ascii="Verdana" w:hAnsi="Verdana" w:cs="Verdana"/>
      <w:lang w:val="en-US"/>
    </w:rPr>
  </w:style>
  <w:style w:type="paragraph" w:customStyle="1" w:styleId="23">
    <w:name w:val=" Знак Знак Знак2"/>
    <w:basedOn w:val="a"/>
    <w:pPr>
      <w:spacing w:before="280" w:after="280"/>
    </w:pPr>
    <w:rPr>
      <w:rFonts w:ascii="Tahoma" w:hAnsi="Tahoma" w:cs="Tahoma"/>
      <w:lang w:val="en-US"/>
    </w:rPr>
  </w:style>
  <w:style w:type="paragraph" w:customStyle="1" w:styleId="24">
    <w:name w:val=" Знак Знак Знак2 Знак Знак"/>
    <w:basedOn w:val="a"/>
    <w:pPr>
      <w:spacing w:before="280" w:after="280"/>
    </w:pPr>
    <w:rPr>
      <w:rFonts w:ascii="Tahoma" w:hAnsi="Tahoma" w:cs="Tahoma"/>
      <w:lang w:val="en-US"/>
    </w:rPr>
  </w:style>
  <w:style w:type="paragraph" w:customStyle="1" w:styleId="12">
    <w:name w:val="Схема документа1"/>
    <w:basedOn w:val="a"/>
    <w:pPr>
      <w:shd w:val="clear" w:color="auto" w:fill="000080"/>
    </w:pPr>
    <w:rPr>
      <w:rFonts w:ascii="Tahoma" w:hAnsi="Tahoma" w:cs="Tahoma"/>
    </w:rPr>
  </w:style>
  <w:style w:type="paragraph" w:customStyle="1" w:styleId="aa">
    <w:name w:val=" Знак"/>
    <w:basedOn w:val="a"/>
    <w:pPr>
      <w:spacing w:after="160" w:line="240" w:lineRule="exact"/>
    </w:pPr>
    <w:rPr>
      <w:rFonts w:ascii="Verdana" w:hAnsi="Verdana" w:cs="Verdana"/>
      <w:lang w:val="en-US"/>
    </w:rPr>
  </w:style>
  <w:style w:type="paragraph" w:customStyle="1" w:styleId="13">
    <w:name w:val="Знак Знак Знак Знак Знак Знак Знак Знак Знак Знак Знак1"/>
    <w:basedOn w:val="a"/>
    <w:pPr>
      <w:spacing w:after="160" w:line="240" w:lineRule="exact"/>
    </w:pPr>
    <w:rPr>
      <w:rFonts w:ascii="Verdana" w:hAnsi="Verdana" w:cs="Verdana"/>
      <w:lang w:val="en-US"/>
    </w:rPr>
  </w:style>
  <w:style w:type="paragraph" w:styleId="ab">
    <w:name w:val="Balloon Text"/>
    <w:basedOn w:val="a"/>
    <w:rPr>
      <w:rFonts w:ascii="Tahoma" w:hAnsi="Tahoma" w:cs="Tahoma"/>
      <w:sz w:val="16"/>
      <w:szCs w:val="16"/>
    </w:rPr>
  </w:style>
  <w:style w:type="paragraph" w:customStyle="1" w:styleId="14">
    <w:name w:val=" Знак Знак1 Знак"/>
    <w:basedOn w:val="a"/>
    <w:pPr>
      <w:spacing w:after="160" w:line="240" w:lineRule="exact"/>
    </w:pPr>
    <w:rPr>
      <w:rFonts w:ascii="Verdana" w:hAnsi="Verdana" w:cs="Verdana"/>
      <w:lang w:val="en-US"/>
    </w:rPr>
  </w:style>
  <w:style w:type="paragraph" w:customStyle="1" w:styleId="CharChar1">
    <w:name w:val=" Char Char1"/>
    <w:basedOn w:val="a"/>
    <w:pPr>
      <w:spacing w:after="160" w:line="240" w:lineRule="exact"/>
    </w:pPr>
    <w:rPr>
      <w:rFonts w:ascii="Verdana" w:hAnsi="Verdana" w:cs="Verdana"/>
      <w:lang w:val="en-US"/>
    </w:rPr>
  </w:style>
  <w:style w:type="paragraph" w:customStyle="1" w:styleId="CharCharCharCharCharChar1CharChar">
    <w:name w:val=" Знак Знак Char Char Знак Знак Знак Char Char Знак Знак Char Char1 Знак Знак Char Char"/>
    <w:basedOn w:val="a"/>
    <w:pPr>
      <w:spacing w:after="160" w:line="240" w:lineRule="exact"/>
    </w:pPr>
    <w:rPr>
      <w:rFonts w:ascii="Verdana" w:hAnsi="Verdana" w:cs="Verdana"/>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5">
    <w:name w:val="Знак1 Знак Знак Знак"/>
    <w:basedOn w:val="a"/>
    <w:pPr>
      <w:spacing w:after="160" w:line="240" w:lineRule="exact"/>
    </w:pPr>
    <w:rPr>
      <w:rFonts w:ascii="Verdana" w:eastAsia="Batang" w:hAnsi="Verdana" w:cs="Verdana"/>
      <w:lang w:val="en-US"/>
    </w:rPr>
  </w:style>
  <w:style w:type="paragraph" w:customStyle="1" w:styleId="16">
    <w:name w:val=" Знак Знак Знак1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10">
    <w:name w:val=" Знак Знак1 Знак Знак Знак Знак1"/>
    <w:basedOn w:val="a"/>
    <w:pPr>
      <w:spacing w:after="160" w:line="240" w:lineRule="exact"/>
    </w:pPr>
    <w:rPr>
      <w:rFonts w:ascii="Verdana" w:hAnsi="Verdana" w:cs="Verdana"/>
      <w:lang w:val="en-US"/>
    </w:rPr>
  </w:style>
  <w:style w:type="paragraph" w:customStyle="1" w:styleId="Zv-Author">
    <w:name w:val="Zv-Author"/>
    <w:basedOn w:val="a"/>
    <w:next w:val="Zv-Organization"/>
    <w:pPr>
      <w:spacing w:after="120"/>
      <w:ind w:left="397" w:right="397"/>
      <w:jc w:val="center"/>
    </w:pPr>
    <w:rPr>
      <w:bCs/>
      <w:iCs/>
      <w:sz w:val="24"/>
    </w:rPr>
  </w:style>
  <w:style w:type="paragraph" w:customStyle="1" w:styleId="Zv-Organization">
    <w:name w:val="Zv-Organization"/>
    <w:basedOn w:val="a"/>
    <w:next w:val="Zv-bodyreport"/>
    <w:pPr>
      <w:tabs>
        <w:tab w:val="center" w:pos="4320"/>
      </w:tabs>
      <w:spacing w:before="120" w:after="240"/>
      <w:ind w:left="567"/>
    </w:pPr>
    <w:rPr>
      <w:i/>
      <w:sz w:val="24"/>
    </w:rPr>
  </w:style>
  <w:style w:type="paragraph" w:customStyle="1" w:styleId="Zv-Titlereport">
    <w:name w:val="Zv-Title_report"/>
    <w:basedOn w:val="3"/>
    <w:next w:val="Zv-Author"/>
    <w:pPr>
      <w:numPr>
        <w:ilvl w:val="0"/>
        <w:numId w:val="0"/>
      </w:numPr>
      <w:spacing w:before="0" w:after="120"/>
      <w:jc w:val="center"/>
    </w:pPr>
    <w:rPr>
      <w:rFonts w:ascii="Times New Roman" w:hAnsi="Times New Roman" w:cs="Times New Roman"/>
      <w:bCs w:val="0"/>
      <w:caps/>
      <w:kern w:val="1"/>
      <w:sz w:val="24"/>
      <w:szCs w:val="20"/>
    </w:rPr>
  </w:style>
  <w:style w:type="paragraph" w:customStyle="1" w:styleId="Zv-bodyreport">
    <w:name w:val="Zv-body_report"/>
    <w:basedOn w:val="a"/>
    <w:pPr>
      <w:ind w:firstLine="284"/>
      <w:jc w:val="both"/>
    </w:pPr>
    <w:rPr>
      <w:sz w:val="24"/>
      <w:szCs w:val="24"/>
    </w:rPr>
  </w:style>
  <w:style w:type="paragraph" w:styleId="ad">
    <w:name w:val="Title"/>
    <w:basedOn w:val="a"/>
    <w:next w:val="ae"/>
    <w:qFormat/>
    <w:pPr>
      <w:jc w:val="center"/>
    </w:pPr>
    <w:rPr>
      <w:sz w:val="24"/>
      <w:lang/>
    </w:rPr>
  </w:style>
  <w:style w:type="paragraph" w:styleId="ae">
    <w:name w:val="Subtitle"/>
    <w:basedOn w:val="a6"/>
    <w:next w:val="a7"/>
    <w:qFormat/>
    <w:pPr>
      <w:jc w:val="center"/>
    </w:pPr>
    <w:rPr>
      <w:i/>
      <w:iCs/>
    </w:rPr>
  </w:style>
  <w:style w:type="paragraph" w:customStyle="1" w:styleId="Standard">
    <w:name w:val="Standard"/>
    <w:pPr>
      <w:suppressAutoHyphens/>
      <w:spacing w:before="120" w:after="120" w:line="312" w:lineRule="auto"/>
      <w:ind w:firstLine="720"/>
      <w:jc w:val="both"/>
      <w:textAlignment w:val="baseline"/>
    </w:pPr>
    <w:rPr>
      <w:kern w:val="1"/>
      <w:sz w:val="28"/>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mashkova</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mashkova</dc:title>
  <dc:creator>NPI</dc:creator>
  <cp:lastModifiedBy>Аня</cp:lastModifiedBy>
  <cp:revision>3</cp:revision>
  <cp:lastPrinted>2014-02-18T17:22:00Z</cp:lastPrinted>
  <dcterms:created xsi:type="dcterms:W3CDTF">2023-02-14T07:00:00Z</dcterms:created>
  <dcterms:modified xsi:type="dcterms:W3CDTF">2023-02-14T07:05:00Z</dcterms:modified>
</cp:coreProperties>
</file>