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ACD4C4E" w:rsidR="00F4676D" w:rsidRDefault="00467F4F" w:rsidP="00FF36FD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ВЛИЯНИЕ ТЕРМОДЕСОРБЦИИ АТМОСФЕРНОГО ОКИСЛА НА </w:t>
      </w:r>
      <w:r w:rsidR="001F1FEE">
        <w:rPr>
          <w:sz w:val="22"/>
          <w:szCs w:val="22"/>
          <w:lang w:val="uz-Cyrl-UZ"/>
        </w:rPr>
        <w:t xml:space="preserve">ОТРИЦАТЕЛЬНО-ИОННОЕ АТОМАРНОЕ И </w:t>
      </w:r>
      <w:r>
        <w:rPr>
          <w:sz w:val="22"/>
          <w:szCs w:val="22"/>
          <w:lang w:val="uz-Cyrl-UZ"/>
        </w:rPr>
        <w:t xml:space="preserve">КЛАСТЕРНОЕ </w:t>
      </w:r>
      <w:r>
        <w:rPr>
          <w:sz w:val="22"/>
          <w:szCs w:val="22"/>
        </w:rPr>
        <w:t>РАСП</w:t>
      </w:r>
      <w:r w:rsidR="00604579">
        <w:rPr>
          <w:sz w:val="22"/>
          <w:szCs w:val="22"/>
          <w:lang w:val="uz-Cyrl-UZ"/>
        </w:rPr>
        <w:t>ЫЛЕНИЕ МОНОКРИСТАЛЛА КРЕМНИЯ ИОНАМИ ЦЕЗИЯ</w:t>
      </w:r>
      <w:r w:rsidR="00604579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2C7891B" w14:textId="0830045D" w:rsidR="00120080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2911FC">
        <w:rPr>
          <w:sz w:val="22"/>
          <w:szCs w:val="22"/>
          <w:vertAlign w:val="superscript"/>
        </w:rPr>
        <w:t>)</w:t>
      </w:r>
      <w:r w:rsidR="00604579">
        <w:rPr>
          <w:sz w:val="22"/>
          <w:szCs w:val="22"/>
          <w:lang w:val="uz-Cyrl-UZ"/>
        </w:rPr>
        <w:t>Б</w:t>
      </w:r>
      <w:r w:rsidR="00225AB8">
        <w:rPr>
          <w:sz w:val="22"/>
          <w:szCs w:val="22"/>
        </w:rPr>
        <w:t>.</w:t>
      </w:r>
      <w:proofErr w:type="gramEnd"/>
      <w:r w:rsidR="00120080">
        <w:rPr>
          <w:sz w:val="22"/>
          <w:szCs w:val="22"/>
        </w:rPr>
        <w:t xml:space="preserve"> </w:t>
      </w:r>
      <w:r w:rsidR="00120080">
        <w:rPr>
          <w:sz w:val="22"/>
          <w:szCs w:val="22"/>
          <w:lang w:val="uz-Cyrl-UZ"/>
        </w:rPr>
        <w:t xml:space="preserve">Г. </w:t>
      </w:r>
      <w:r w:rsidR="00604579">
        <w:rPr>
          <w:sz w:val="22"/>
          <w:szCs w:val="22"/>
          <w:lang w:val="uz-Cyrl-UZ"/>
        </w:rPr>
        <w:t>Атабаев</w:t>
      </w:r>
      <w:r w:rsidR="007C7E5F" w:rsidRPr="002911FC"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="00120080">
        <w:rPr>
          <w:sz w:val="22"/>
          <w:szCs w:val="22"/>
        </w:rPr>
        <w:t>,</w:t>
      </w:r>
      <w:r w:rsidR="00120080" w:rsidRPr="00120080">
        <w:rPr>
          <w:sz w:val="22"/>
          <w:szCs w:val="22"/>
          <w:lang w:val="uz-Cyrl-UZ"/>
        </w:rPr>
        <w:t xml:space="preserve"> </w:t>
      </w:r>
      <w:r w:rsidR="00120080">
        <w:rPr>
          <w:sz w:val="22"/>
          <w:szCs w:val="22"/>
          <w:lang w:val="uz-Cyrl-UZ"/>
        </w:rPr>
        <w:t>Р</w:t>
      </w:r>
      <w:r w:rsidR="00120080">
        <w:rPr>
          <w:sz w:val="22"/>
          <w:szCs w:val="22"/>
        </w:rPr>
        <w:t xml:space="preserve">. </w:t>
      </w:r>
      <w:r w:rsidR="00120080">
        <w:rPr>
          <w:sz w:val="22"/>
          <w:szCs w:val="22"/>
          <w:lang w:val="uz-Cyrl-UZ"/>
        </w:rPr>
        <w:t>Джаббарганов</w:t>
      </w:r>
      <w:r w:rsidR="00120080" w:rsidRPr="002911FC">
        <w:rPr>
          <w:sz w:val="22"/>
          <w:szCs w:val="22"/>
          <w:vertAlign w:val="superscript"/>
        </w:rPr>
        <w:t>1</w:t>
      </w:r>
      <w:r w:rsidR="00120080">
        <w:rPr>
          <w:sz w:val="22"/>
          <w:szCs w:val="22"/>
        </w:rPr>
        <w:t>, А.З. Рахматов</w:t>
      </w:r>
      <w:r w:rsidR="00120080">
        <w:rPr>
          <w:sz w:val="22"/>
          <w:szCs w:val="22"/>
          <w:vertAlign w:val="superscript"/>
        </w:rPr>
        <w:t>20</w:t>
      </w:r>
      <w:r w:rsidR="00120080">
        <w:rPr>
          <w:sz w:val="22"/>
          <w:szCs w:val="22"/>
        </w:rPr>
        <w:t>,</w:t>
      </w:r>
    </w:p>
    <w:p w14:paraId="533894FF" w14:textId="73EDBF0F" w:rsidR="002911FC" w:rsidRPr="00120080" w:rsidRDefault="0012008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А.И. Камардин</w:t>
      </w:r>
      <w:r>
        <w:rPr>
          <w:sz w:val="22"/>
          <w:szCs w:val="22"/>
          <w:vertAlign w:val="superscript"/>
        </w:rPr>
        <w:t>3)</w:t>
      </w:r>
    </w:p>
    <w:p w14:paraId="41320E92" w14:textId="541DA2B5" w:rsidR="002911FC" w:rsidRPr="002911FC" w:rsidRDefault="002911FC" w:rsidP="0060457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>Институт ионно-плазмен</w:t>
      </w:r>
      <w:r w:rsidR="009D0BFC">
        <w:rPr>
          <w:sz w:val="22"/>
          <w:szCs w:val="22"/>
          <w:lang w:val="uz-Cyrl-UZ"/>
        </w:rPr>
        <w:t>ных и лазерных технологий АН РУ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16A84D65" w14:textId="6E0A709A" w:rsidR="009D0BFC" w:rsidRDefault="00120080" w:rsidP="009D0B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 w:rsidRPr="002911FC">
        <w:t xml:space="preserve"> </w:t>
      </w:r>
      <w:r>
        <w:rPr>
          <w:sz w:val="22"/>
          <w:szCs w:val="22"/>
          <w:lang w:val="uz-Cyrl-UZ"/>
        </w:rPr>
        <w:t>Акционерное общество Фотон</w:t>
      </w:r>
      <w:r w:rsidR="00225AB8">
        <w:rPr>
          <w:sz w:val="22"/>
          <w:szCs w:val="22"/>
        </w:rPr>
        <w:t>, Узэлтехсаноат</w:t>
      </w:r>
      <w:bookmarkStart w:id="0" w:name="_GoBack"/>
      <w:bookmarkEnd w:id="0"/>
      <w:r w:rsidR="009D0BFC">
        <w:rPr>
          <w:sz w:val="22"/>
          <w:szCs w:val="22"/>
        </w:rPr>
        <w:t>,</w:t>
      </w:r>
    </w:p>
    <w:p w14:paraId="6F2BD176" w14:textId="769D969F" w:rsidR="00120080" w:rsidRPr="002911FC" w:rsidRDefault="00120080" w:rsidP="009D0B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Ташкент, Узбекистан</w:t>
      </w:r>
    </w:p>
    <w:p w14:paraId="2D5EE940" w14:textId="536F53B3" w:rsidR="009D0BFC" w:rsidRPr="002911FC" w:rsidRDefault="009D0BFC" w:rsidP="009D0BF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  <w:lang w:val="uz-Cyrl-UZ"/>
        </w:rPr>
        <w:t>Специализированное конструкторское бюро   Академприбор АН РУ</w:t>
      </w:r>
      <w:r>
        <w:rPr>
          <w:sz w:val="22"/>
          <w:szCs w:val="22"/>
        </w:rPr>
        <w:t>, Ташкент, 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82798DE" w14:textId="2AE4BD28" w:rsidR="00F4676D" w:rsidRPr="001F1FEE" w:rsidRDefault="001F1FEE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Методом статического СВВ ВИМС исследованы температурные зависимости атомарного и кластерного распыления монокристалла кремния ионами цезия. Показано, что</w:t>
      </w:r>
      <w:r w:rsidR="007F6556">
        <w:rPr>
          <w:sz w:val="22"/>
          <w:szCs w:val="22"/>
        </w:rPr>
        <w:t xml:space="preserve"> выход ионов кислорода </w:t>
      </w:r>
      <w:r w:rsidR="0080684C" w:rsidRP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 xml:space="preserve"> </w:t>
      </w:r>
      <w:r w:rsidR="007F6556" w:rsidRPr="0080684C">
        <w:rPr>
          <w:sz w:val="22"/>
          <w:szCs w:val="22"/>
        </w:rPr>
        <w:t>уменьшается</w:t>
      </w:r>
      <w:r w:rsidR="007F6556">
        <w:rPr>
          <w:sz w:val="22"/>
          <w:szCs w:val="22"/>
        </w:rPr>
        <w:t xml:space="preserve"> в 10 раз, ионы кремния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 xml:space="preserve"> </w:t>
      </w:r>
      <w:r w:rsidR="007F6556">
        <w:rPr>
          <w:sz w:val="22"/>
          <w:szCs w:val="22"/>
        </w:rPr>
        <w:t>увеличиваются более 20 раз при нагреве до 1000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 xml:space="preserve"> С. Выход молекулярных ионов кислорода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>2</w:t>
      </w:r>
      <w:r w:rsidR="007F6556">
        <w:rPr>
          <w:sz w:val="22"/>
          <w:szCs w:val="22"/>
        </w:rPr>
        <w:t>, оксидных кластеров кремния</w:t>
      </w:r>
      <w:r w:rsid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3</w:t>
      </w:r>
      <w:r w:rsid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 xml:space="preserve">,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2</w:t>
      </w:r>
      <w:r w:rsid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 xml:space="preserve">,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>и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>2</w:t>
      </w:r>
      <w:r w:rsidR="007F6556">
        <w:rPr>
          <w:sz w:val="22"/>
          <w:szCs w:val="22"/>
        </w:rPr>
        <w:t xml:space="preserve"> прекращается при нагреве до 700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>С</w:t>
      </w:r>
      <w:r w:rsidR="003D266A">
        <w:rPr>
          <w:sz w:val="22"/>
          <w:szCs w:val="22"/>
        </w:rPr>
        <w:t>. Определены температурные пороги р</w:t>
      </w:r>
      <w:r w:rsidR="007F6556">
        <w:rPr>
          <w:sz w:val="22"/>
          <w:szCs w:val="22"/>
        </w:rPr>
        <w:t>аспылени</w:t>
      </w:r>
      <w:r w:rsidR="003D266A">
        <w:rPr>
          <w:sz w:val="22"/>
          <w:szCs w:val="22"/>
        </w:rPr>
        <w:t>я</w:t>
      </w:r>
      <w:r w:rsidR="007F6556">
        <w:rPr>
          <w:sz w:val="22"/>
          <w:szCs w:val="22"/>
        </w:rPr>
        <w:t xml:space="preserve"> кремния</w:t>
      </w:r>
      <w:r w:rsidR="003D266A">
        <w:rPr>
          <w:sz w:val="22"/>
          <w:szCs w:val="22"/>
        </w:rPr>
        <w:t xml:space="preserve"> в виде </w:t>
      </w:r>
      <w:proofErr w:type="spellStart"/>
      <w:r w:rsidR="003D266A">
        <w:rPr>
          <w:sz w:val="22"/>
          <w:szCs w:val="22"/>
        </w:rPr>
        <w:t>димеров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2</w:t>
      </w:r>
      <w:r w:rsidR="003D266A">
        <w:rPr>
          <w:sz w:val="22"/>
          <w:szCs w:val="22"/>
        </w:rPr>
        <w:t xml:space="preserve"> - 400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, триммеров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3</w:t>
      </w:r>
      <w:r w:rsidR="0088649D">
        <w:rPr>
          <w:sz w:val="22"/>
          <w:szCs w:val="22"/>
        </w:rPr>
        <w:t>,</w:t>
      </w:r>
      <w:r w:rsidR="003D266A">
        <w:rPr>
          <w:sz w:val="22"/>
          <w:szCs w:val="22"/>
        </w:rPr>
        <w:t xml:space="preserve"> </w:t>
      </w:r>
      <w:proofErr w:type="spellStart"/>
      <w:r w:rsidR="003D266A">
        <w:rPr>
          <w:sz w:val="22"/>
          <w:szCs w:val="22"/>
        </w:rPr>
        <w:t>тетрамеров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4</w:t>
      </w:r>
      <w:r w:rsidR="003D266A">
        <w:rPr>
          <w:sz w:val="22"/>
          <w:szCs w:val="22"/>
        </w:rPr>
        <w:t xml:space="preserve"> и </w:t>
      </w:r>
      <w:proofErr w:type="spellStart"/>
      <w:r w:rsidR="003D266A">
        <w:rPr>
          <w:sz w:val="22"/>
          <w:szCs w:val="22"/>
        </w:rPr>
        <w:t>пентамеров</w:t>
      </w:r>
      <w:proofErr w:type="spellEnd"/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>5</w:t>
      </w:r>
      <w:r w:rsidR="003D266A">
        <w:rPr>
          <w:sz w:val="22"/>
          <w:szCs w:val="22"/>
        </w:rPr>
        <w:t>-500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. Одноврем</w:t>
      </w:r>
      <w:r w:rsidR="0080684C">
        <w:rPr>
          <w:sz w:val="22"/>
          <w:szCs w:val="22"/>
        </w:rPr>
        <w:t>енно с этим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>появляются</w:t>
      </w:r>
      <w:r w:rsidR="003D266A">
        <w:rPr>
          <w:sz w:val="22"/>
          <w:szCs w:val="22"/>
        </w:rPr>
        <w:t xml:space="preserve"> выход</w:t>
      </w:r>
      <w:r w:rsidR="0080684C">
        <w:rPr>
          <w:sz w:val="22"/>
          <w:szCs w:val="22"/>
        </w:rPr>
        <w:t>ы</w:t>
      </w:r>
      <w:r w:rsidR="003D266A">
        <w:rPr>
          <w:sz w:val="22"/>
          <w:szCs w:val="22"/>
        </w:rPr>
        <w:t xml:space="preserve"> </w:t>
      </w:r>
      <w:proofErr w:type="gramStart"/>
      <w:r w:rsidR="003D266A">
        <w:rPr>
          <w:sz w:val="22"/>
          <w:szCs w:val="22"/>
        </w:rPr>
        <w:t>ионов</w:t>
      </w:r>
      <w:proofErr w:type="gramEnd"/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 xml:space="preserve">диффундирующих из объема </w:t>
      </w:r>
      <w:r w:rsidR="003D266A">
        <w:rPr>
          <w:sz w:val="22"/>
          <w:szCs w:val="22"/>
        </w:rPr>
        <w:t xml:space="preserve">углерода </w:t>
      </w:r>
      <w:r w:rsidR="0080684C">
        <w:rPr>
          <w:sz w:val="22"/>
          <w:szCs w:val="22"/>
          <w:lang w:val="en-US"/>
        </w:rPr>
        <w:t>C</w:t>
      </w:r>
      <w:r w:rsidR="0080684C" w:rsidRPr="0080684C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>и карбида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SiC</w:t>
      </w:r>
      <w:proofErr w:type="spellEnd"/>
      <w:r w:rsidR="003D26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 xml:space="preserve">Таким образом </w:t>
      </w:r>
      <w:r w:rsidR="0088649D">
        <w:rPr>
          <w:sz w:val="22"/>
          <w:szCs w:val="22"/>
        </w:rPr>
        <w:t xml:space="preserve">при </w:t>
      </w:r>
      <w:proofErr w:type="spellStart"/>
      <w:r w:rsidR="0088649D">
        <w:rPr>
          <w:sz w:val="22"/>
          <w:szCs w:val="22"/>
        </w:rPr>
        <w:t>термодесорбции</w:t>
      </w:r>
      <w:proofErr w:type="spellEnd"/>
      <w:r w:rsidR="0080684C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 xml:space="preserve">атмосферного окисла наблюдается прекращение распыления </w:t>
      </w:r>
      <w:r w:rsidR="0080684C">
        <w:rPr>
          <w:sz w:val="22"/>
          <w:szCs w:val="22"/>
        </w:rPr>
        <w:t xml:space="preserve">оксидных кластеров кремния </w:t>
      </w:r>
      <w:r w:rsidR="0088649D">
        <w:rPr>
          <w:sz w:val="22"/>
          <w:szCs w:val="22"/>
        </w:rPr>
        <w:t xml:space="preserve">и резкое увеличение распыления кластеров </w:t>
      </w:r>
      <w:r w:rsidR="0088649D">
        <w:rPr>
          <w:sz w:val="22"/>
          <w:szCs w:val="22"/>
          <w:lang w:val="en-US"/>
        </w:rPr>
        <w:t>Si</w:t>
      </w:r>
      <w:r w:rsidR="0088649D" w:rsidRPr="0088649D">
        <w:rPr>
          <w:sz w:val="22"/>
          <w:szCs w:val="22"/>
        </w:rPr>
        <w:t>2-</w:t>
      </w:r>
      <w:r w:rsidR="0088649D">
        <w:rPr>
          <w:sz w:val="22"/>
          <w:szCs w:val="22"/>
          <w:lang w:val="en-US"/>
        </w:rPr>
        <w:t>Si</w:t>
      </w:r>
      <w:r w:rsidR="0088649D" w:rsidRPr="0088649D">
        <w:rPr>
          <w:sz w:val="22"/>
          <w:szCs w:val="22"/>
        </w:rPr>
        <w:t xml:space="preserve">5 </w:t>
      </w:r>
      <w:r w:rsidR="0088649D">
        <w:rPr>
          <w:sz w:val="22"/>
          <w:szCs w:val="22"/>
        </w:rPr>
        <w:t>кремниевой подложки</w:t>
      </w:r>
      <w:r w:rsidR="0088649D" w:rsidRPr="0088649D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>при нагреве до 700</w:t>
      </w:r>
      <w:r w:rsidR="0088649D">
        <w:rPr>
          <w:sz w:val="22"/>
          <w:szCs w:val="22"/>
          <w:vertAlign w:val="superscript"/>
        </w:rPr>
        <w:t>0</w:t>
      </w:r>
      <w:r w:rsidR="0088649D">
        <w:rPr>
          <w:sz w:val="22"/>
          <w:szCs w:val="22"/>
        </w:rPr>
        <w:t xml:space="preserve">С. </w:t>
      </w:r>
      <w:r w:rsidR="008A244F">
        <w:rPr>
          <w:sz w:val="22"/>
          <w:szCs w:val="22"/>
        </w:rPr>
        <w:t>Эффективное кластерное распыление объясняется симметричными столкновениями атомов мишени и развитием нелинейных каскадов смешения.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20080"/>
    <w:rsid w:val="001E1D1D"/>
    <w:rsid w:val="001F1FEE"/>
    <w:rsid w:val="00225AB8"/>
    <w:rsid w:val="002503AB"/>
    <w:rsid w:val="00274F14"/>
    <w:rsid w:val="002911FC"/>
    <w:rsid w:val="002D1CB1"/>
    <w:rsid w:val="002D21EC"/>
    <w:rsid w:val="0032413D"/>
    <w:rsid w:val="00375A97"/>
    <w:rsid w:val="003D14E2"/>
    <w:rsid w:val="003D266A"/>
    <w:rsid w:val="00467F4F"/>
    <w:rsid w:val="00495997"/>
    <w:rsid w:val="00554FC8"/>
    <w:rsid w:val="00567D78"/>
    <w:rsid w:val="005707D1"/>
    <w:rsid w:val="00582060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F6556"/>
    <w:rsid w:val="0080684C"/>
    <w:rsid w:val="00836AB6"/>
    <w:rsid w:val="00842B0C"/>
    <w:rsid w:val="00876BF9"/>
    <w:rsid w:val="0088649D"/>
    <w:rsid w:val="008A244F"/>
    <w:rsid w:val="008F783C"/>
    <w:rsid w:val="00901341"/>
    <w:rsid w:val="00955D9D"/>
    <w:rsid w:val="00983A60"/>
    <w:rsid w:val="009D0BFC"/>
    <w:rsid w:val="00A3333F"/>
    <w:rsid w:val="00A53A51"/>
    <w:rsid w:val="00A939B4"/>
    <w:rsid w:val="00A94A58"/>
    <w:rsid w:val="00AD12D7"/>
    <w:rsid w:val="00B251DF"/>
    <w:rsid w:val="00B373B4"/>
    <w:rsid w:val="00B53F98"/>
    <w:rsid w:val="00B70401"/>
    <w:rsid w:val="00B844D3"/>
    <w:rsid w:val="00B962E0"/>
    <w:rsid w:val="00BD0421"/>
    <w:rsid w:val="00BE3747"/>
    <w:rsid w:val="00CF4284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A175753-435D-46BB-AC0C-EBF72432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Image&amp;Matros ®</cp:lastModifiedBy>
  <cp:revision>4</cp:revision>
  <cp:lastPrinted>2017-12-26T13:36:00Z</cp:lastPrinted>
  <dcterms:created xsi:type="dcterms:W3CDTF">2023-01-25T07:48:00Z</dcterms:created>
  <dcterms:modified xsi:type="dcterms:W3CDTF">2023-01-25T08:07:00Z</dcterms:modified>
</cp:coreProperties>
</file>