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1DE" w:rsidRPr="008E35A4" w:rsidRDefault="00E16867" w:rsidP="00F36E84">
      <w:pPr>
        <w:autoSpaceDE w:val="0"/>
        <w:autoSpaceDN w:val="0"/>
        <w:adjustRightInd w:val="0"/>
        <w:spacing w:after="240"/>
        <w:jc w:val="center"/>
        <w:rPr>
          <w:rFonts w:asciiTheme="majorBidi" w:eastAsiaTheme="minorHAnsi" w:hAnsiTheme="majorBidi" w:cstheme="majorBidi"/>
          <w:caps/>
          <w:color w:val="000000" w:themeColor="text1"/>
          <w:lang w:val="en-US" w:eastAsia="en-US" w:bidi="ar-EG"/>
        </w:rPr>
      </w:pPr>
      <w:r w:rsidRPr="008E35A4">
        <w:rPr>
          <w:rFonts w:asciiTheme="majorBidi" w:hAnsiTheme="majorBidi" w:cstheme="majorBidi"/>
          <w:caps/>
          <w:lang w:val="en-US"/>
        </w:rPr>
        <w:t xml:space="preserve">The influence of </w:t>
      </w:r>
      <w:r w:rsidR="00F36E84" w:rsidRPr="008E35A4">
        <w:rPr>
          <w:rFonts w:asciiTheme="majorBidi" w:hAnsiTheme="majorBidi" w:cstheme="majorBidi"/>
          <w:caps/>
          <w:lang w:val="en-US"/>
        </w:rPr>
        <w:t>ION BEAM</w:t>
      </w:r>
      <w:r w:rsidRPr="008E35A4">
        <w:rPr>
          <w:rFonts w:asciiTheme="majorBidi" w:hAnsiTheme="majorBidi" w:cstheme="majorBidi"/>
          <w:caps/>
          <w:lang w:val="en-US"/>
        </w:rPr>
        <w:t xml:space="preserve"> irradiation on the magnetic </w:t>
      </w:r>
      <w:r w:rsidR="00F36E84" w:rsidRPr="008E35A4">
        <w:rPr>
          <w:rFonts w:asciiTheme="majorBidi" w:hAnsiTheme="majorBidi" w:cstheme="majorBidi"/>
          <w:caps/>
          <w:lang w:val="en-US"/>
        </w:rPr>
        <w:t xml:space="preserve">AND ELECTRICAL </w:t>
      </w:r>
      <w:r w:rsidRPr="008E35A4">
        <w:rPr>
          <w:rFonts w:asciiTheme="majorBidi" w:hAnsiTheme="majorBidi" w:cstheme="majorBidi"/>
          <w:caps/>
          <w:lang w:val="en-US"/>
        </w:rPr>
        <w:t>properties of carbon nanotubes</w:t>
      </w:r>
    </w:p>
    <w:p w:rsidR="00CE11DE" w:rsidRPr="005F274D" w:rsidRDefault="00CE11DE" w:rsidP="008E35A4">
      <w:pPr>
        <w:pStyle w:val="Default"/>
        <w:jc w:val="center"/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</w:pPr>
      <w:r w:rsidRPr="005F274D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E</w:t>
      </w:r>
      <w:r w:rsidR="008C7173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mad</w:t>
      </w:r>
      <w:r w:rsidRPr="005F274D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.</w:t>
      </w:r>
      <w:r w:rsidR="008E35A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 xml:space="preserve"> </w:t>
      </w:r>
      <w:r w:rsidRPr="005F274D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M. Elsehly</w:t>
      </w:r>
      <w:r>
        <w:rPr>
          <w:rFonts w:asciiTheme="majorBidi" w:eastAsiaTheme="minorHAnsi" w:hAnsiTheme="majorBidi" w:cstheme="majorBidi"/>
          <w:color w:val="auto"/>
          <w:sz w:val="20"/>
          <w:szCs w:val="20"/>
          <w:vertAlign w:val="superscript"/>
          <w:lang w:val="en-US" w:eastAsia="en-US" w:bidi="ar-EG"/>
        </w:rPr>
        <w:t>1</w:t>
      </w:r>
      <w:r w:rsidR="008E35A4">
        <w:rPr>
          <w:rFonts w:asciiTheme="majorBidi" w:eastAsiaTheme="minorHAnsi" w:hAnsiTheme="majorBidi" w:cstheme="majorBidi"/>
          <w:color w:val="auto"/>
          <w:sz w:val="20"/>
          <w:szCs w:val="20"/>
          <w:vertAlign w:val="superscript"/>
          <w:lang w:val="en-US" w:eastAsia="en-US" w:bidi="ar-EG"/>
        </w:rPr>
        <w:t>, *</w:t>
      </w:r>
      <w:r w:rsidRPr="005F274D">
        <w:rPr>
          <w:rFonts w:asciiTheme="majorBidi" w:eastAsiaTheme="minorHAnsi" w:hAnsiTheme="majorBidi" w:cstheme="majorBidi"/>
          <w:color w:val="auto"/>
          <w:sz w:val="20"/>
          <w:szCs w:val="20"/>
          <w:vertAlign w:val="superscript"/>
          <w:lang w:val="en-US" w:eastAsia="en-US" w:bidi="ar-EG"/>
        </w:rPr>
        <w:t>)</w:t>
      </w:r>
      <w:r w:rsidRPr="005F274D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 xml:space="preserve">, </w:t>
      </w:r>
      <w:r w:rsidR="00E16867" w:rsidRPr="00F36E8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A. P. Evseev</w:t>
      </w:r>
      <w:r w:rsidR="00F36E84">
        <w:rPr>
          <w:rFonts w:asciiTheme="majorBidi" w:eastAsiaTheme="minorHAnsi" w:hAnsiTheme="majorBidi" w:cstheme="majorBidi"/>
          <w:color w:val="auto"/>
          <w:sz w:val="20"/>
          <w:szCs w:val="20"/>
          <w:vertAlign w:val="superscript"/>
          <w:lang w:val="en-US" w:eastAsia="en-US" w:bidi="ar-EG"/>
        </w:rPr>
        <w:t>2</w:t>
      </w:r>
      <w:r w:rsidR="00F36E84" w:rsidRPr="00F36E8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)</w:t>
      </w:r>
      <w:r w:rsidR="00E16867" w:rsidRPr="00F36E8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 xml:space="preserve">, </w:t>
      </w:r>
      <w:r w:rsidR="008E35A4" w:rsidRPr="008E35A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Yu. V. Balakshin</w:t>
      </w:r>
      <w:r w:rsidR="008E35A4" w:rsidRPr="008E35A4">
        <w:rPr>
          <w:rFonts w:asciiTheme="majorBidi" w:eastAsiaTheme="minorHAnsi" w:hAnsiTheme="majorBidi" w:cstheme="majorBidi"/>
          <w:color w:val="auto"/>
          <w:sz w:val="20"/>
          <w:szCs w:val="20"/>
          <w:vertAlign w:val="superscript"/>
          <w:lang w:val="en-US" w:eastAsia="en-US" w:bidi="ar-EG"/>
        </w:rPr>
        <w:t>2)</w:t>
      </w:r>
      <w:r w:rsidR="008E35A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 xml:space="preserve">, </w:t>
      </w:r>
      <w:r w:rsidR="00F36E84" w:rsidRPr="00F36E8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A. A. Shemuhin</w:t>
      </w:r>
      <w:r w:rsidR="00F36E84">
        <w:rPr>
          <w:rFonts w:asciiTheme="majorBidi" w:eastAsiaTheme="minorHAnsi" w:hAnsiTheme="majorBidi" w:cstheme="majorBidi"/>
          <w:color w:val="auto"/>
          <w:sz w:val="20"/>
          <w:szCs w:val="20"/>
          <w:vertAlign w:val="superscript"/>
          <w:lang w:val="en-US" w:eastAsia="en-US" w:bidi="ar-EG"/>
        </w:rPr>
        <w:t>2</w:t>
      </w:r>
      <w:r w:rsidR="00F36E84" w:rsidRPr="00F36E8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)</w:t>
      </w:r>
      <w:r w:rsidR="00F640FB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,</w:t>
      </w:r>
      <w:r w:rsidR="00F640FB" w:rsidRPr="00F640FB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 xml:space="preserve"> </w:t>
      </w:r>
      <w:r w:rsidR="00F640FB" w:rsidRPr="005F274D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N.G. Chechenin</w:t>
      </w:r>
      <w:r w:rsidR="00F640FB">
        <w:rPr>
          <w:rFonts w:asciiTheme="majorBidi" w:eastAsiaTheme="minorHAnsi" w:hAnsiTheme="majorBidi" w:cstheme="majorBidi"/>
          <w:color w:val="auto"/>
          <w:sz w:val="20"/>
          <w:szCs w:val="20"/>
          <w:vertAlign w:val="superscript"/>
          <w:lang w:val="en-US" w:eastAsia="en-US" w:bidi="ar-EG"/>
        </w:rPr>
        <w:t>2</w:t>
      </w:r>
      <w:r w:rsidR="00F640FB" w:rsidRPr="00F36E8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)</w:t>
      </w:r>
    </w:p>
    <w:p w:rsidR="00CE11DE" w:rsidRPr="005F274D" w:rsidRDefault="00CE11DE" w:rsidP="00CE11DE">
      <w:pPr>
        <w:pStyle w:val="Default"/>
        <w:jc w:val="center"/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</w:pPr>
      <w:r>
        <w:rPr>
          <w:rFonts w:asciiTheme="majorBidi" w:eastAsiaTheme="minorHAnsi" w:hAnsiTheme="majorBidi" w:cstheme="majorBidi"/>
          <w:color w:val="auto"/>
          <w:sz w:val="20"/>
          <w:szCs w:val="20"/>
          <w:vertAlign w:val="superscript"/>
          <w:lang w:val="en-US" w:eastAsia="en-US" w:bidi="ar-EG"/>
        </w:rPr>
        <w:t>1</w:t>
      </w:r>
      <w:r w:rsidRPr="005F274D">
        <w:rPr>
          <w:rFonts w:asciiTheme="majorBidi" w:eastAsiaTheme="minorHAnsi" w:hAnsiTheme="majorBidi" w:cstheme="majorBidi"/>
          <w:color w:val="auto"/>
          <w:sz w:val="20"/>
          <w:szCs w:val="20"/>
          <w:vertAlign w:val="superscript"/>
          <w:lang w:val="en-US" w:eastAsia="en-US" w:bidi="ar-EG"/>
        </w:rPr>
        <w:t>)</w:t>
      </w:r>
      <w:r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 xml:space="preserve"> </w:t>
      </w:r>
      <w:r w:rsidRPr="005F274D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Damanhour University, Egypt</w:t>
      </w:r>
    </w:p>
    <w:p w:rsidR="00CE11DE" w:rsidRPr="008E35A4" w:rsidRDefault="00CE11DE" w:rsidP="00CE11DE">
      <w:pPr>
        <w:pStyle w:val="Default"/>
        <w:jc w:val="center"/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</w:pPr>
      <w:r w:rsidRPr="008E35A4">
        <w:rPr>
          <w:rFonts w:asciiTheme="majorBidi" w:eastAsiaTheme="minorHAnsi" w:hAnsiTheme="majorBidi" w:cstheme="majorBidi"/>
          <w:color w:val="auto"/>
          <w:sz w:val="20"/>
          <w:szCs w:val="20"/>
          <w:vertAlign w:val="superscript"/>
          <w:lang w:val="en-US" w:eastAsia="en-US" w:bidi="ar-EG"/>
        </w:rPr>
        <w:t>2)</w:t>
      </w:r>
      <w:r w:rsidRPr="008E35A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 xml:space="preserve"> </w:t>
      </w:r>
      <w:r w:rsidRPr="005F274D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SINP</w:t>
      </w:r>
      <w:r w:rsidRPr="008E35A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 xml:space="preserve"> </w:t>
      </w:r>
      <w:r w:rsidRPr="005F274D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MSU</w:t>
      </w:r>
      <w:r w:rsidRPr="008E35A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 xml:space="preserve">, </w:t>
      </w:r>
      <w:r w:rsidRPr="005F274D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>Russia</w:t>
      </w:r>
      <w:r w:rsidRPr="008E35A4">
        <w:rPr>
          <w:rFonts w:asciiTheme="majorBidi" w:eastAsiaTheme="minorHAnsi" w:hAnsiTheme="majorBidi" w:cstheme="majorBidi"/>
          <w:color w:val="auto"/>
          <w:sz w:val="20"/>
          <w:szCs w:val="20"/>
          <w:lang w:val="en-US" w:eastAsia="en-US" w:bidi="ar-EG"/>
        </w:rPr>
        <w:t xml:space="preserve"> </w:t>
      </w:r>
    </w:p>
    <w:p w:rsidR="008E35A4" w:rsidRPr="008E35A4" w:rsidRDefault="008E35A4" w:rsidP="008E35A4">
      <w:pPr>
        <w:tabs>
          <w:tab w:val="left" w:pos="1532"/>
        </w:tabs>
        <w:ind w:firstLine="425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ab/>
      </w:r>
      <w:r w:rsidRPr="008E35A4">
        <w:rPr>
          <w:sz w:val="22"/>
          <w:szCs w:val="22"/>
          <w:vertAlign w:val="superscript"/>
          <w:lang w:val="en-US"/>
        </w:rPr>
        <w:t>*)</w:t>
      </w:r>
      <w:r w:rsidR="0020463D">
        <w:rPr>
          <w:sz w:val="22"/>
          <w:szCs w:val="22"/>
          <w:lang w:val="en-US"/>
        </w:rPr>
        <w:t xml:space="preserve"> </w:t>
      </w:r>
      <w:r w:rsidRPr="008E35A4">
        <w:rPr>
          <w:sz w:val="22"/>
          <w:szCs w:val="22"/>
          <w:lang w:val="en-US"/>
        </w:rPr>
        <w:t>elsehlyfigo@yahoo.com</w:t>
      </w:r>
    </w:p>
    <w:p w:rsidR="00F231B3" w:rsidRPr="008E35A4" w:rsidRDefault="00F231B3" w:rsidP="008E35A4">
      <w:pPr>
        <w:tabs>
          <w:tab w:val="left" w:pos="1532"/>
        </w:tabs>
        <w:ind w:firstLine="425"/>
        <w:jc w:val="both"/>
        <w:rPr>
          <w:sz w:val="22"/>
          <w:szCs w:val="22"/>
          <w:lang w:val="en-US"/>
        </w:rPr>
      </w:pPr>
    </w:p>
    <w:p w:rsidR="00CE11DE" w:rsidRPr="007A6EAB" w:rsidRDefault="00CE11DE" w:rsidP="0020463D">
      <w:pPr>
        <w:autoSpaceDE w:val="0"/>
        <w:autoSpaceDN w:val="0"/>
        <w:adjustRightInd w:val="0"/>
        <w:jc w:val="both"/>
        <w:rPr>
          <w:rFonts w:asciiTheme="majorBidi" w:hAnsiTheme="majorBidi" w:cstheme="majorBidi"/>
          <w:sz w:val="22"/>
          <w:szCs w:val="22"/>
          <w:lang w:val="en-US" w:bidi="ar-EG"/>
        </w:rPr>
      </w:pPr>
      <w:r w:rsidRPr="007A6EAB">
        <w:rPr>
          <w:rFonts w:asciiTheme="majorBidi" w:hAnsiTheme="majorBidi" w:cstheme="majorBidi"/>
          <w:sz w:val="22"/>
          <w:szCs w:val="22"/>
          <w:lang w:val="en-US" w:bidi="ar-EG"/>
        </w:rPr>
        <w:t>Recent experiments on ion irradiation of carbon nanotubes have revealed a wealth of intriguing phenomena. It is shown in the report that disorder produced by ion beam irradiation can enhance the functionality of carbon nanotubes</w:t>
      </w:r>
      <w:r w:rsidR="00D92DED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 [1, 2]</w:t>
      </w:r>
      <w:r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. </w:t>
      </w:r>
      <w:r w:rsidR="007A6EAB">
        <w:rPr>
          <w:rFonts w:asciiTheme="majorBidi" w:hAnsiTheme="majorBidi" w:cstheme="majorBidi"/>
          <w:sz w:val="22"/>
          <w:szCs w:val="22"/>
          <w:lang w:val="en-US" w:bidi="ar-EG"/>
        </w:rPr>
        <w:t>Synthesized</w:t>
      </w:r>
      <w:r w:rsidR="00F36E84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 and commercial multi-wall carbon nanotubes (M</w:t>
      </w:r>
      <w:r w:rsidR="00D92DED" w:rsidRPr="007A6EAB">
        <w:rPr>
          <w:rFonts w:asciiTheme="majorBidi" w:hAnsiTheme="majorBidi" w:cstheme="majorBidi"/>
          <w:sz w:val="22"/>
          <w:szCs w:val="22"/>
          <w:lang w:val="en-US" w:bidi="ar-EG"/>
        </w:rPr>
        <w:t>W</w:t>
      </w:r>
      <w:r w:rsidR="00F36E84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CNTs) have been studied from the point of view of their magnetic and electrical properties. </w:t>
      </w:r>
      <w:r w:rsidR="008E35A4" w:rsidRPr="007A6EAB">
        <w:rPr>
          <w:rFonts w:asciiTheme="majorBidi" w:hAnsiTheme="majorBidi" w:cstheme="majorBidi"/>
          <w:sz w:val="22"/>
          <w:szCs w:val="22"/>
          <w:lang w:val="en-US" w:bidi="ar-EG"/>
        </w:rPr>
        <w:t>MWCNTs</w:t>
      </w:r>
      <w:r w:rsidR="00F36E84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 were irradiated by He</w:t>
      </w:r>
      <w:r w:rsidR="00F36E84" w:rsidRPr="007A6EAB">
        <w:rPr>
          <w:rFonts w:asciiTheme="majorBidi" w:hAnsiTheme="majorBidi" w:cstheme="majorBidi"/>
          <w:sz w:val="22"/>
          <w:szCs w:val="22"/>
          <w:vertAlign w:val="superscript"/>
          <w:lang w:val="en-US" w:bidi="ar-EG"/>
        </w:rPr>
        <w:t>+</w:t>
      </w:r>
      <w:r w:rsidR="00F36E84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 ions of the energy E=100 keV. The structure, composition</w:t>
      </w:r>
      <w:r w:rsidR="00FA5020" w:rsidRPr="007A6EAB">
        <w:rPr>
          <w:rFonts w:asciiTheme="majorBidi" w:hAnsiTheme="majorBidi" w:cstheme="majorBidi"/>
          <w:sz w:val="22"/>
          <w:szCs w:val="22"/>
          <w:lang w:val="en-US" w:bidi="ar-EG"/>
        </w:rPr>
        <w:t>, electrical</w:t>
      </w:r>
      <w:r w:rsidR="0020463D">
        <w:rPr>
          <w:rFonts w:asciiTheme="majorBidi" w:hAnsiTheme="majorBidi" w:cstheme="majorBidi"/>
          <w:sz w:val="22"/>
          <w:szCs w:val="22"/>
          <w:lang w:val="en-US" w:bidi="ar-EG"/>
        </w:rPr>
        <w:t>,</w:t>
      </w:r>
      <w:r w:rsidR="00F36E84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 and magnetic properties of </w:t>
      </w:r>
      <w:r w:rsidR="00FA5020" w:rsidRPr="007A6EAB">
        <w:rPr>
          <w:rFonts w:asciiTheme="majorBidi" w:hAnsiTheme="majorBidi" w:cstheme="majorBidi"/>
          <w:sz w:val="22"/>
          <w:szCs w:val="22"/>
          <w:lang w:val="en-US" w:bidi="ar-EG"/>
        </w:rPr>
        <w:t>MW</w:t>
      </w:r>
      <w:r w:rsidR="00F36E84" w:rsidRPr="007A6EAB">
        <w:rPr>
          <w:rFonts w:asciiTheme="majorBidi" w:hAnsiTheme="majorBidi" w:cstheme="majorBidi"/>
          <w:sz w:val="22"/>
          <w:szCs w:val="22"/>
          <w:lang w:val="en-US" w:bidi="ar-EG"/>
        </w:rPr>
        <w:t>CNTs irradiated with a dose of 10</w:t>
      </w:r>
      <w:r w:rsidR="00D92DED" w:rsidRPr="007A6EAB">
        <w:rPr>
          <w:rFonts w:asciiTheme="majorBidi" w:hAnsiTheme="majorBidi" w:cstheme="majorBidi"/>
          <w:sz w:val="22"/>
          <w:szCs w:val="22"/>
          <w:vertAlign w:val="superscript"/>
          <w:lang w:val="en-US" w:bidi="ar-EG"/>
        </w:rPr>
        <w:t>16</w:t>
      </w:r>
      <w:r w:rsidR="00F36E84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 cm</w:t>
      </w:r>
      <w:r w:rsidR="00D92DED" w:rsidRPr="007A6EAB">
        <w:rPr>
          <w:rFonts w:asciiTheme="majorBidi" w:hAnsiTheme="majorBidi" w:cstheme="majorBidi"/>
          <w:sz w:val="22"/>
          <w:szCs w:val="22"/>
          <w:vertAlign w:val="superscript"/>
          <w:lang w:val="en-US" w:bidi="ar-EG"/>
        </w:rPr>
        <w:t>-2</w:t>
      </w:r>
      <w:r w:rsidR="00F36E84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 were</w:t>
      </w:r>
      <w:r w:rsidR="00D92DED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 </w:t>
      </w:r>
      <w:r w:rsidR="00F36E84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investigated by </w:t>
      </w:r>
      <w:r w:rsidR="00FA5020" w:rsidRPr="007A6EAB">
        <w:rPr>
          <w:rFonts w:asciiTheme="majorBidi" w:hAnsiTheme="majorBidi" w:cstheme="majorBidi"/>
          <w:sz w:val="22"/>
          <w:szCs w:val="22"/>
          <w:lang w:val="en-US" w:bidi="ar-EG"/>
        </w:rPr>
        <w:t>S</w:t>
      </w:r>
      <w:r w:rsidR="00F36E84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EM, X-ray analysis and </w:t>
      </w:r>
      <w:r w:rsidR="00D92DED" w:rsidRPr="007A6EAB">
        <w:rPr>
          <w:rFonts w:asciiTheme="majorBidi" w:hAnsiTheme="majorBidi" w:cstheme="majorBidi"/>
          <w:sz w:val="22"/>
          <w:szCs w:val="22"/>
          <w:lang w:val="en-US" w:bidi="ar-EG"/>
        </w:rPr>
        <w:t>VSM techniques.</w:t>
      </w:r>
      <w:r w:rsidR="00D92DED" w:rsidRPr="007A6EAB">
        <w:rPr>
          <w:rFonts w:asciiTheme="majorBidi" w:hAnsiTheme="majorBidi" w:cstheme="majorBidi"/>
          <w:sz w:val="22"/>
          <w:szCs w:val="22"/>
          <w:lang w:val="en-US"/>
        </w:rPr>
        <w:t xml:space="preserve"> Catalyst particles are usually encapsulated in the nanotubes and influence the</w:t>
      </w:r>
      <w:r w:rsidR="00FA5020" w:rsidRPr="007A6EAB">
        <w:rPr>
          <w:rFonts w:asciiTheme="majorBidi" w:hAnsiTheme="majorBidi" w:cstheme="majorBidi"/>
          <w:sz w:val="22"/>
          <w:szCs w:val="22"/>
          <w:lang w:val="en-US"/>
        </w:rPr>
        <w:t xml:space="preserve"> </w:t>
      </w:r>
      <w:r w:rsidR="00D92DED" w:rsidRPr="007A6EAB">
        <w:rPr>
          <w:rFonts w:asciiTheme="majorBidi" w:hAnsiTheme="majorBidi" w:cstheme="majorBidi"/>
          <w:sz w:val="22"/>
          <w:szCs w:val="22"/>
          <w:lang w:val="en-US"/>
        </w:rPr>
        <w:t xml:space="preserve">magnetic </w:t>
      </w:r>
      <w:r w:rsidR="0020463D" w:rsidRPr="007A6EAB">
        <w:rPr>
          <w:rFonts w:asciiTheme="majorBidi" w:hAnsiTheme="majorBidi" w:cstheme="majorBidi"/>
          <w:sz w:val="22"/>
          <w:szCs w:val="22"/>
          <w:lang w:val="en-US"/>
        </w:rPr>
        <w:t>respo</w:t>
      </w:r>
      <w:r w:rsidR="0020463D">
        <w:rPr>
          <w:rFonts w:asciiTheme="majorBidi" w:hAnsiTheme="majorBidi" w:cstheme="majorBidi"/>
          <w:sz w:val="22"/>
          <w:szCs w:val="22"/>
          <w:lang w:val="en-US"/>
        </w:rPr>
        <w:t>nse</w:t>
      </w:r>
      <w:r w:rsidR="00D92DED" w:rsidRPr="007A6EAB">
        <w:rPr>
          <w:rFonts w:asciiTheme="majorBidi" w:hAnsiTheme="majorBidi" w:cstheme="majorBidi"/>
          <w:sz w:val="22"/>
          <w:szCs w:val="22"/>
          <w:lang w:val="en-US"/>
        </w:rPr>
        <w:t xml:space="preserve"> of the samples.</w:t>
      </w:r>
      <w:r w:rsidR="00FA5020" w:rsidRPr="007A6EAB">
        <w:rPr>
          <w:rFonts w:asciiTheme="majorBidi" w:hAnsiTheme="majorBidi" w:cstheme="majorBidi"/>
          <w:sz w:val="22"/>
          <w:szCs w:val="22"/>
          <w:lang w:val="en-US"/>
        </w:rPr>
        <w:t xml:space="preserve"> </w:t>
      </w:r>
      <w:r w:rsidR="00D92DED" w:rsidRPr="007A6EAB">
        <w:rPr>
          <w:rFonts w:asciiTheme="majorBidi" w:hAnsiTheme="majorBidi" w:cstheme="majorBidi"/>
          <w:sz w:val="22"/>
          <w:szCs w:val="22"/>
          <w:lang w:val="en-US"/>
        </w:rPr>
        <w:t>It was revealed that the morphology of the magnetic particles inside MWCNTs was changed.</w:t>
      </w:r>
      <w:r w:rsidR="00FA5020" w:rsidRPr="007A6EAB">
        <w:rPr>
          <w:rFonts w:asciiTheme="majorBidi" w:hAnsiTheme="majorBidi" w:cstheme="majorBidi"/>
          <w:sz w:val="22"/>
          <w:szCs w:val="22"/>
          <w:lang w:val="en-US" w:bidi="ar-EG"/>
        </w:rPr>
        <w:t xml:space="preserve"> </w:t>
      </w:r>
      <w:r w:rsidR="00FA5020" w:rsidRPr="007A6EAB">
        <w:rPr>
          <w:rFonts w:asciiTheme="majorBidi" w:hAnsiTheme="majorBidi" w:cstheme="majorBidi"/>
          <w:sz w:val="22"/>
          <w:szCs w:val="22"/>
          <w:lang w:val="en-US"/>
        </w:rPr>
        <w:t xml:space="preserve">Radiation defects lead </w:t>
      </w:r>
      <w:r w:rsidR="0020463D">
        <w:rPr>
          <w:rFonts w:asciiTheme="majorBidi" w:hAnsiTheme="majorBidi" w:cstheme="majorBidi"/>
          <w:sz w:val="22"/>
          <w:szCs w:val="22"/>
          <w:lang w:val="en-US"/>
        </w:rPr>
        <w:t xml:space="preserve">to </w:t>
      </w:r>
      <w:r w:rsidR="00FA5020" w:rsidRPr="007A6EAB">
        <w:rPr>
          <w:rFonts w:asciiTheme="majorBidi" w:hAnsiTheme="majorBidi" w:cstheme="majorBidi"/>
          <w:sz w:val="22"/>
          <w:szCs w:val="22"/>
          <w:lang w:val="en-US"/>
        </w:rPr>
        <w:t xml:space="preserve">the deterioration </w:t>
      </w:r>
      <w:r w:rsidR="0020463D">
        <w:rPr>
          <w:rFonts w:asciiTheme="majorBidi" w:hAnsiTheme="majorBidi" w:cstheme="majorBidi"/>
          <w:sz w:val="22"/>
          <w:szCs w:val="22"/>
          <w:lang w:val="en-US"/>
        </w:rPr>
        <w:t xml:space="preserve">of </w:t>
      </w:r>
      <w:r w:rsidR="00FA5020" w:rsidRPr="007A6EAB">
        <w:rPr>
          <w:rFonts w:asciiTheme="majorBidi" w:hAnsiTheme="majorBidi" w:cstheme="majorBidi"/>
          <w:sz w:val="22"/>
          <w:szCs w:val="22"/>
          <w:lang w:val="en-US"/>
        </w:rPr>
        <w:t>the magnetic and electrical properties of CNTs</w:t>
      </w:r>
      <w:r w:rsidR="007A6EAB" w:rsidRPr="007A6EAB">
        <w:rPr>
          <w:rFonts w:asciiTheme="majorBidi" w:hAnsiTheme="majorBidi" w:cstheme="majorBidi"/>
          <w:sz w:val="22"/>
          <w:szCs w:val="22"/>
          <w:lang w:val="en-US" w:bidi="ar-EG"/>
        </w:rPr>
        <w:t>.</w:t>
      </w:r>
    </w:p>
    <w:p w:rsidR="00375A97" w:rsidRPr="00181B1A" w:rsidRDefault="00375A97" w:rsidP="00375A97">
      <w:pPr>
        <w:ind w:firstLine="425"/>
        <w:jc w:val="both"/>
        <w:rPr>
          <w:sz w:val="22"/>
          <w:szCs w:val="22"/>
          <w:lang w:val="en-US"/>
        </w:rPr>
      </w:pPr>
    </w:p>
    <w:p w:rsidR="00CE11DE" w:rsidRPr="00181B1A" w:rsidRDefault="00CE11DE" w:rsidP="00375A97">
      <w:pPr>
        <w:ind w:firstLine="425"/>
        <w:jc w:val="both"/>
        <w:rPr>
          <w:sz w:val="22"/>
          <w:szCs w:val="22"/>
          <w:lang w:val="en-US"/>
        </w:rPr>
      </w:pPr>
    </w:p>
    <w:p w:rsidR="00CE11DE" w:rsidRPr="00CE11DE" w:rsidRDefault="00CE11DE" w:rsidP="00CE11DE">
      <w:pPr>
        <w:spacing w:before="120" w:after="120"/>
        <w:jc w:val="center"/>
        <w:rPr>
          <w:rFonts w:asciiTheme="majorBidi" w:hAnsiTheme="majorBidi" w:cstheme="majorBidi"/>
          <w:spacing w:val="40"/>
          <w:sz w:val="20"/>
          <w:szCs w:val="20"/>
          <w:lang w:val="en-US" w:bidi="ar-EG"/>
        </w:rPr>
      </w:pPr>
      <w:r w:rsidRPr="00CE11DE">
        <w:rPr>
          <w:rFonts w:asciiTheme="majorBidi" w:hAnsiTheme="majorBidi" w:cstheme="majorBidi"/>
          <w:spacing w:val="40"/>
          <w:sz w:val="20"/>
          <w:szCs w:val="20"/>
          <w:lang w:val="en-US" w:bidi="ar-EG"/>
        </w:rPr>
        <w:t>REFERENCES</w:t>
      </w:r>
    </w:p>
    <w:p w:rsidR="00CE11DE" w:rsidRPr="00CE11DE" w:rsidRDefault="00CE11DE" w:rsidP="00CE11DE">
      <w:pPr>
        <w:spacing w:after="240"/>
        <w:jc w:val="both"/>
        <w:rPr>
          <w:rFonts w:asciiTheme="majorBidi" w:hAnsiTheme="majorBidi" w:cstheme="majorBidi"/>
          <w:sz w:val="20"/>
          <w:szCs w:val="20"/>
          <w:lang w:val="en-US" w:bidi="ar-EG"/>
        </w:rPr>
      </w:pPr>
      <w:r w:rsidRPr="00CE11DE">
        <w:rPr>
          <w:rFonts w:asciiTheme="majorBidi" w:hAnsiTheme="majorBidi" w:cstheme="majorBidi"/>
          <w:sz w:val="20"/>
          <w:szCs w:val="20"/>
          <w:lang w:val="en-US" w:bidi="ar-EG"/>
        </w:rPr>
        <w:t xml:space="preserve">1. Emad.M. Elsehly, et al. Morphological and structural modifications of multiwalled carbon nanotubes by electron beam irradiation, Material research express, 2016, Vol. </w:t>
      </w:r>
      <w:r w:rsidRPr="00CE11DE">
        <w:rPr>
          <w:rFonts w:asciiTheme="majorBidi" w:hAnsiTheme="majorBidi" w:cstheme="majorBidi"/>
          <w:b/>
          <w:bCs/>
          <w:sz w:val="20"/>
          <w:szCs w:val="20"/>
          <w:lang w:val="en-US" w:bidi="ar-EG"/>
        </w:rPr>
        <w:t>3</w:t>
      </w:r>
      <w:r w:rsidRPr="00CE11DE">
        <w:rPr>
          <w:rFonts w:asciiTheme="majorBidi" w:hAnsiTheme="majorBidi" w:cstheme="majorBidi"/>
          <w:sz w:val="20"/>
          <w:szCs w:val="20"/>
          <w:lang w:val="en-US" w:bidi="ar-EG"/>
        </w:rPr>
        <w:t>, 105013.</w:t>
      </w:r>
    </w:p>
    <w:p w:rsidR="00CE11DE" w:rsidRPr="00D92DED" w:rsidRDefault="00D92DED" w:rsidP="00D92DED">
      <w:pPr>
        <w:rPr>
          <w:rFonts w:asciiTheme="majorBidi" w:hAnsiTheme="majorBidi" w:cstheme="majorBidi"/>
          <w:sz w:val="20"/>
          <w:szCs w:val="20"/>
          <w:lang w:val="en-US" w:bidi="ar-EG"/>
        </w:rPr>
      </w:pPr>
      <w:r>
        <w:rPr>
          <w:rFonts w:asciiTheme="majorBidi" w:hAnsiTheme="majorBidi" w:cstheme="majorBidi"/>
          <w:sz w:val="20"/>
          <w:szCs w:val="20"/>
          <w:lang w:val="en-US" w:bidi="ar-EG"/>
        </w:rPr>
        <w:t>2.</w:t>
      </w:r>
      <w:r w:rsidRPr="00D92DED">
        <w:rPr>
          <w:rFonts w:asciiTheme="majorBidi" w:hAnsiTheme="majorBidi" w:cstheme="majorBidi"/>
          <w:sz w:val="20"/>
          <w:szCs w:val="20"/>
          <w:lang w:val="en-US" w:bidi="ar-EG"/>
        </w:rPr>
        <w:t>E. M. Elsehly, N.G. Chechenin, A.V. Makunin, A.A. Shemukhin, H. A. Motaweh, Eur. Phys. J. D, </w:t>
      </w:r>
      <w:r w:rsidRPr="00D92DED">
        <w:rPr>
          <w:rFonts w:asciiTheme="majorBidi" w:hAnsiTheme="majorBidi" w:cstheme="majorBidi"/>
          <w:b/>
          <w:bCs/>
          <w:sz w:val="20"/>
          <w:szCs w:val="20"/>
          <w:lang w:val="en-US" w:bidi="ar-EG"/>
        </w:rPr>
        <w:t>71</w:t>
      </w:r>
      <w:r w:rsidRPr="00D92DED">
        <w:rPr>
          <w:rFonts w:asciiTheme="majorBidi" w:hAnsiTheme="majorBidi" w:cstheme="majorBidi"/>
          <w:sz w:val="20"/>
          <w:szCs w:val="20"/>
          <w:lang w:val="en-US" w:bidi="ar-EG"/>
        </w:rPr>
        <w:t>, 79 (2017). DOI: </w:t>
      </w:r>
      <w:hyperlink r:id="rId7" w:tgtFrame="_blank" w:history="1">
        <w:r w:rsidRPr="00D92DED">
          <w:rPr>
            <w:rStyle w:val="Hyperlink"/>
            <w:rFonts w:asciiTheme="majorBidi" w:hAnsiTheme="majorBidi" w:cstheme="majorBidi"/>
            <w:sz w:val="20"/>
            <w:szCs w:val="20"/>
            <w:lang w:val="en-US" w:bidi="ar-EG"/>
          </w:rPr>
          <w:t>10.1140/epjd/e2017-70658-0</w:t>
        </w:r>
      </w:hyperlink>
    </w:p>
    <w:p w:rsidR="00CE11DE" w:rsidRPr="00D92DED" w:rsidRDefault="00CE11DE" w:rsidP="00D92DED">
      <w:pPr>
        <w:ind w:firstLine="425"/>
        <w:rPr>
          <w:sz w:val="22"/>
          <w:szCs w:val="22"/>
          <w:lang w:val="en-US"/>
        </w:rPr>
      </w:pPr>
    </w:p>
    <w:sectPr w:rsidR="00CE11DE" w:rsidRPr="00D92DED" w:rsidSect="00BE3747">
      <w:footerReference w:type="default" r:id="rId8"/>
      <w:pgSz w:w="8392" w:h="11907" w:code="11"/>
      <w:pgMar w:top="635" w:right="1276" w:bottom="74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4517" w:rsidRDefault="00674517">
      <w:r>
        <w:separator/>
      </w:r>
    </w:p>
  </w:endnote>
  <w:endnote w:type="continuationSeparator" w:id="1">
    <w:p w:rsidR="00674517" w:rsidRDefault="006745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0B97" w:rsidRDefault="00E30B97" w:rsidP="00E30B97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4517" w:rsidRDefault="00674517">
      <w:r>
        <w:separator/>
      </w:r>
    </w:p>
  </w:footnote>
  <w:footnote w:type="continuationSeparator" w:id="1">
    <w:p w:rsidR="00674517" w:rsidRDefault="0067451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643FB5"/>
    <w:rsid w:val="00021493"/>
    <w:rsid w:val="0013349B"/>
    <w:rsid w:val="00181B1A"/>
    <w:rsid w:val="001E1D1D"/>
    <w:rsid w:val="0020463D"/>
    <w:rsid w:val="002503AB"/>
    <w:rsid w:val="00274F14"/>
    <w:rsid w:val="002911FC"/>
    <w:rsid w:val="002D1CB1"/>
    <w:rsid w:val="002D21EC"/>
    <w:rsid w:val="0032413D"/>
    <w:rsid w:val="00375A97"/>
    <w:rsid w:val="003D14E2"/>
    <w:rsid w:val="00495997"/>
    <w:rsid w:val="00554FC8"/>
    <w:rsid w:val="00567D78"/>
    <w:rsid w:val="005707D1"/>
    <w:rsid w:val="00582060"/>
    <w:rsid w:val="0062646B"/>
    <w:rsid w:val="00643FB5"/>
    <w:rsid w:val="00674517"/>
    <w:rsid w:val="00680147"/>
    <w:rsid w:val="006A09CB"/>
    <w:rsid w:val="007136E1"/>
    <w:rsid w:val="007171BE"/>
    <w:rsid w:val="007A6EAB"/>
    <w:rsid w:val="007C7E5F"/>
    <w:rsid w:val="007D253F"/>
    <w:rsid w:val="007D3121"/>
    <w:rsid w:val="00836AB6"/>
    <w:rsid w:val="008400EA"/>
    <w:rsid w:val="00842B0C"/>
    <w:rsid w:val="00876BF9"/>
    <w:rsid w:val="008C7173"/>
    <w:rsid w:val="008E35A4"/>
    <w:rsid w:val="008F783C"/>
    <w:rsid w:val="00901341"/>
    <w:rsid w:val="0091249E"/>
    <w:rsid w:val="00955D9D"/>
    <w:rsid w:val="00983A60"/>
    <w:rsid w:val="00A3333F"/>
    <w:rsid w:val="00A53A51"/>
    <w:rsid w:val="00A94A58"/>
    <w:rsid w:val="00AD12D7"/>
    <w:rsid w:val="00B251DF"/>
    <w:rsid w:val="00B53F98"/>
    <w:rsid w:val="00B70401"/>
    <w:rsid w:val="00B844D3"/>
    <w:rsid w:val="00B962E0"/>
    <w:rsid w:val="00BD0421"/>
    <w:rsid w:val="00BD2FA7"/>
    <w:rsid w:val="00BE3747"/>
    <w:rsid w:val="00CE11DE"/>
    <w:rsid w:val="00D01C1E"/>
    <w:rsid w:val="00D92DED"/>
    <w:rsid w:val="00D95DF8"/>
    <w:rsid w:val="00DF5661"/>
    <w:rsid w:val="00E16867"/>
    <w:rsid w:val="00E30B97"/>
    <w:rsid w:val="00F2045D"/>
    <w:rsid w:val="00F231B3"/>
    <w:rsid w:val="00F36E84"/>
    <w:rsid w:val="00F4676D"/>
    <w:rsid w:val="00F620BE"/>
    <w:rsid w:val="00F640FB"/>
    <w:rsid w:val="00FA5020"/>
    <w:rsid w:val="00FD2348"/>
    <w:rsid w:val="00FF36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D2FA7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BD2FA7"/>
    <w:pPr>
      <w:spacing w:before="100" w:beforeAutospacing="1" w:after="100" w:afterAutospacing="1"/>
    </w:pPr>
  </w:style>
  <w:style w:type="paragraph" w:styleId="BodyText2">
    <w:name w:val="Body Text 2"/>
    <w:basedOn w:val="Normal"/>
    <w:link w:val="BodyText2Char"/>
    <w:uiPriority w:val="99"/>
    <w:rsid w:val="00BD2FA7"/>
    <w:pPr>
      <w:ind w:firstLine="540"/>
    </w:pPr>
    <w:rPr>
      <w:sz w:val="28"/>
      <w:szCs w:val="28"/>
    </w:rPr>
  </w:style>
  <w:style w:type="paragraph" w:styleId="Footer">
    <w:name w:val="footer"/>
    <w:basedOn w:val="Normal"/>
    <w:link w:val="FooterChar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BD2FA7"/>
    <w:rPr>
      <w:rFonts w:cs="Times New Roman"/>
      <w:sz w:val="24"/>
      <w:szCs w:val="24"/>
    </w:rPr>
  </w:style>
  <w:style w:type="character" w:styleId="PageNumber">
    <w:name w:val="page number"/>
    <w:basedOn w:val="DefaultParagraphFont"/>
    <w:uiPriority w:val="99"/>
    <w:rsid w:val="00E30B97"/>
    <w:rPr>
      <w:rFonts w:cs="Times New Roman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BD2FA7"/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D2FA7"/>
    <w:rPr>
      <w:rFonts w:cs="Times New Roman"/>
      <w:sz w:val="24"/>
      <w:szCs w:val="24"/>
    </w:rPr>
  </w:style>
  <w:style w:type="paragraph" w:customStyle="1" w:styleId="Default">
    <w:name w:val="Default"/>
    <w:rsid w:val="00CE11DE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rsid w:val="00D92DE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doi.org/10.1140/epjd/e2017-70658-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C12351C3-6208-4CCF-A968-77739E779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НАЗВАНИЕ ПЕЧАТАЕТСЯ ЗАГЛАВНЫМИ БУКВАМИ БЕЗ ПЕРЕНОСА И БЕЗ ТОЧКИ В КОНЦЕ</vt:lpstr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creator>Yavlinski</dc:creator>
  <cp:lastModifiedBy>Allam</cp:lastModifiedBy>
  <cp:revision>5</cp:revision>
  <cp:lastPrinted>2017-12-26T13:36:00Z</cp:lastPrinted>
  <dcterms:created xsi:type="dcterms:W3CDTF">2022-02-18T15:00:00Z</dcterms:created>
  <dcterms:modified xsi:type="dcterms:W3CDTF">2022-02-20T14:12:00Z</dcterms:modified>
</cp:coreProperties>
</file>