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E4CE" w14:textId="37F1797F" w:rsidR="00F91D54" w:rsidRDefault="00F91D54" w:rsidP="00F91D54">
      <w:pPr>
        <w:jc w:val="center"/>
        <w:rPr>
          <w:sz w:val="22"/>
          <w:szCs w:val="22"/>
          <w:lang w:val="en-GB"/>
        </w:rPr>
      </w:pPr>
      <w:r>
        <w:rPr>
          <w:sz w:val="22"/>
          <w:szCs w:val="22"/>
          <w:lang w:val="en-GB"/>
        </w:rPr>
        <w:t>RELATIVE EFFICIENCY OF THE SPIN CONTRIBUTION ON RADIATION SPECTRUM OF HIGH ENERGY ELECTRONS MOVING IN ORIENTED CRYSTALS AND IN THE FIELD OF INTENSE LASERS</w:t>
      </w:r>
    </w:p>
    <w:p w14:paraId="134E3AC5" w14:textId="77777777" w:rsidR="007541B5" w:rsidRDefault="007541B5" w:rsidP="00643FB5">
      <w:pPr>
        <w:pStyle w:val="NormalWeb"/>
        <w:spacing w:before="0" w:beforeAutospacing="0" w:after="0" w:afterAutospacing="0"/>
        <w:ind w:firstLine="425"/>
        <w:jc w:val="center"/>
        <w:rPr>
          <w:sz w:val="22"/>
          <w:szCs w:val="22"/>
          <w:lang w:val="en-GB"/>
        </w:rPr>
      </w:pPr>
    </w:p>
    <w:p w14:paraId="533894FF" w14:textId="45364E95" w:rsidR="002911FC" w:rsidRPr="00C35A1B" w:rsidRDefault="00B45FA9" w:rsidP="00643FB5">
      <w:pPr>
        <w:pStyle w:val="NormalWeb"/>
        <w:spacing w:before="0" w:beforeAutospacing="0" w:after="0" w:afterAutospacing="0"/>
        <w:ind w:firstLine="425"/>
        <w:jc w:val="center"/>
        <w:rPr>
          <w:sz w:val="22"/>
          <w:szCs w:val="22"/>
          <w:lang w:val="en-GB"/>
        </w:rPr>
      </w:pPr>
      <w:proofErr w:type="spellStart"/>
      <w:r>
        <w:rPr>
          <w:sz w:val="22"/>
          <w:szCs w:val="22"/>
          <w:lang w:val="en-GB"/>
        </w:rPr>
        <w:t>M</w:t>
      </w:r>
      <w:r w:rsidR="007C7E5F" w:rsidRPr="00C35A1B">
        <w:rPr>
          <w:sz w:val="22"/>
          <w:szCs w:val="22"/>
          <w:lang w:val="en-GB"/>
        </w:rPr>
        <w:t>.</w:t>
      </w:r>
      <w:r>
        <w:rPr>
          <w:sz w:val="22"/>
          <w:szCs w:val="22"/>
          <w:lang w:val="en-GB"/>
        </w:rPr>
        <w:t>Kh</w:t>
      </w:r>
      <w:proofErr w:type="spellEnd"/>
      <w:r w:rsidR="002911FC" w:rsidRPr="00C35A1B">
        <w:rPr>
          <w:sz w:val="22"/>
          <w:szCs w:val="22"/>
          <w:lang w:val="en-GB"/>
        </w:rPr>
        <w:t xml:space="preserve">. </w:t>
      </w:r>
      <w:r>
        <w:rPr>
          <w:sz w:val="22"/>
          <w:szCs w:val="22"/>
          <w:lang w:val="en-GB"/>
        </w:rPr>
        <w:t>Khokonov</w:t>
      </w:r>
      <w:r w:rsidR="007541B5">
        <w:rPr>
          <w:sz w:val="22"/>
          <w:szCs w:val="22"/>
          <w:lang w:val="en-GB"/>
        </w:rPr>
        <w:t>,</w:t>
      </w:r>
      <w:r w:rsidR="007541B5" w:rsidRPr="007541B5">
        <w:rPr>
          <w:sz w:val="22"/>
          <w:szCs w:val="22"/>
          <w:lang w:val="en-GB"/>
        </w:rPr>
        <w:t xml:space="preserve"> V.S. </w:t>
      </w:r>
      <w:proofErr w:type="spellStart"/>
      <w:r w:rsidR="007541B5" w:rsidRPr="007541B5">
        <w:rPr>
          <w:sz w:val="22"/>
          <w:szCs w:val="22"/>
          <w:lang w:val="en-GB"/>
        </w:rPr>
        <w:t>Lomanosov</w:t>
      </w:r>
      <w:proofErr w:type="spellEnd"/>
    </w:p>
    <w:p w14:paraId="3CB8DA05" w14:textId="12AF6417" w:rsidR="002911FC" w:rsidRDefault="002911FC" w:rsidP="00643FB5">
      <w:pPr>
        <w:pStyle w:val="NormalWeb"/>
        <w:spacing w:before="0" w:beforeAutospacing="0" w:after="0" w:afterAutospacing="0"/>
        <w:ind w:firstLine="425"/>
        <w:jc w:val="center"/>
        <w:rPr>
          <w:sz w:val="22"/>
          <w:szCs w:val="22"/>
          <w:lang w:val="en-GB"/>
        </w:rPr>
      </w:pPr>
      <w:r w:rsidRPr="00B45FA9">
        <w:rPr>
          <w:lang w:val="en-GB"/>
        </w:rPr>
        <w:t xml:space="preserve"> </w:t>
      </w:r>
      <w:proofErr w:type="spellStart"/>
      <w:r w:rsidR="00B45FA9">
        <w:rPr>
          <w:lang w:val="en-GB"/>
        </w:rPr>
        <w:t>Kabardino-Balkarian</w:t>
      </w:r>
      <w:proofErr w:type="spellEnd"/>
      <w:r w:rsidR="00B45FA9">
        <w:rPr>
          <w:lang w:val="en-GB"/>
        </w:rPr>
        <w:t xml:space="preserve"> State University, Nalchik, </w:t>
      </w:r>
      <w:r w:rsidR="00B45FA9">
        <w:rPr>
          <w:sz w:val="22"/>
          <w:szCs w:val="22"/>
          <w:lang w:val="en-GB"/>
        </w:rPr>
        <w:t>Russian Federation</w:t>
      </w:r>
    </w:p>
    <w:p w14:paraId="6D9F758F" w14:textId="555D4D83" w:rsidR="007541B5" w:rsidRPr="00B45FA9" w:rsidRDefault="007541B5" w:rsidP="00643FB5">
      <w:pPr>
        <w:pStyle w:val="NormalWeb"/>
        <w:spacing w:before="0" w:beforeAutospacing="0" w:after="0" w:afterAutospacing="0"/>
        <w:ind w:firstLine="425"/>
        <w:jc w:val="center"/>
        <w:rPr>
          <w:sz w:val="22"/>
          <w:szCs w:val="22"/>
          <w:lang w:val="en-GB"/>
        </w:rPr>
      </w:pPr>
      <w:r>
        <w:rPr>
          <w:sz w:val="22"/>
          <w:szCs w:val="22"/>
          <w:lang w:val="en-GB"/>
        </w:rPr>
        <w:t xml:space="preserve">e-mail: </w:t>
      </w:r>
      <w:hyperlink r:id="rId8" w:history="1">
        <w:r w:rsidRPr="000154B9">
          <w:rPr>
            <w:rStyle w:val="Hyperlink"/>
            <w:sz w:val="22"/>
            <w:szCs w:val="22"/>
            <w:lang w:val="en-GB"/>
          </w:rPr>
          <w:t>khokon6@mail.ru</w:t>
        </w:r>
      </w:hyperlink>
      <w:r>
        <w:rPr>
          <w:sz w:val="22"/>
          <w:szCs w:val="22"/>
          <w:lang w:val="en-GB"/>
        </w:rPr>
        <w:t xml:space="preserve"> </w:t>
      </w:r>
    </w:p>
    <w:p w14:paraId="3865E0FD" w14:textId="77777777" w:rsidR="00F231B3" w:rsidRPr="00C35A1B" w:rsidRDefault="00F231B3" w:rsidP="00643FB5">
      <w:pPr>
        <w:ind w:firstLine="425"/>
        <w:jc w:val="both"/>
        <w:rPr>
          <w:sz w:val="22"/>
          <w:szCs w:val="22"/>
          <w:lang w:val="en-GB"/>
        </w:rPr>
      </w:pPr>
    </w:p>
    <w:p w14:paraId="6839B341" w14:textId="31348DF7" w:rsidR="00E52234" w:rsidRDefault="00E52234" w:rsidP="00E52234">
      <w:pPr>
        <w:jc w:val="both"/>
        <w:rPr>
          <w:sz w:val="22"/>
          <w:szCs w:val="22"/>
          <w:lang w:val="en-GB"/>
        </w:rPr>
      </w:pPr>
      <w:r>
        <w:rPr>
          <w:sz w:val="22"/>
          <w:szCs w:val="22"/>
          <w:lang w:val="en-GB"/>
        </w:rPr>
        <w:t xml:space="preserve">     The spin contributes the hard part of the radiation spectrum and has been measured two decades ago for above hundred GeV electrons in oriented crystals [1]. </w:t>
      </w:r>
      <w:r w:rsidRPr="000075F1">
        <w:rPr>
          <w:sz w:val="22"/>
          <w:szCs w:val="22"/>
          <w:lang w:val="en-GB"/>
        </w:rPr>
        <w:t xml:space="preserve">The strong field effects for </w:t>
      </w:r>
      <w:r>
        <w:rPr>
          <w:sz w:val="22"/>
          <w:szCs w:val="22"/>
          <w:lang w:val="en-GB"/>
        </w:rPr>
        <w:t xml:space="preserve">photon </w:t>
      </w:r>
      <w:r w:rsidRPr="000075F1">
        <w:rPr>
          <w:sz w:val="22"/>
          <w:szCs w:val="22"/>
          <w:lang w:val="en-GB"/>
        </w:rPr>
        <w:t xml:space="preserve">emission during </w:t>
      </w:r>
      <w:proofErr w:type="spellStart"/>
      <w:r w:rsidRPr="000075F1">
        <w:rPr>
          <w:sz w:val="22"/>
          <w:szCs w:val="22"/>
          <w:lang w:val="en-GB"/>
        </w:rPr>
        <w:t>channeling</w:t>
      </w:r>
      <w:proofErr w:type="spellEnd"/>
      <w:r>
        <w:rPr>
          <w:sz w:val="22"/>
          <w:szCs w:val="22"/>
          <w:lang w:val="en-GB"/>
        </w:rPr>
        <w:t xml:space="preserve"> of electrons in crystals</w:t>
      </w:r>
      <w:r w:rsidRPr="000075F1">
        <w:rPr>
          <w:sz w:val="22"/>
          <w:szCs w:val="22"/>
          <w:lang w:val="en-GB"/>
        </w:rPr>
        <w:t xml:space="preserve"> and </w:t>
      </w:r>
      <w:r>
        <w:rPr>
          <w:sz w:val="22"/>
          <w:szCs w:val="22"/>
          <w:lang w:val="en-GB"/>
        </w:rPr>
        <w:t xml:space="preserve">that </w:t>
      </w:r>
      <w:r w:rsidRPr="000075F1">
        <w:rPr>
          <w:sz w:val="22"/>
          <w:szCs w:val="22"/>
          <w:lang w:val="en-GB"/>
        </w:rPr>
        <w:t>of electrons moving in the field of an intense laser wave manifest themselves at high energies, above several tens of GeV. At such energies, quantum effects in radiation, such as quantum recoil the effect of spin should be taken into account</w:t>
      </w:r>
      <w:r w:rsidRPr="00223886">
        <w:rPr>
          <w:sz w:val="22"/>
          <w:szCs w:val="22"/>
          <w:lang w:val="en-GB"/>
        </w:rPr>
        <w:t xml:space="preserve"> </w:t>
      </w:r>
      <w:r>
        <w:rPr>
          <w:sz w:val="22"/>
          <w:szCs w:val="22"/>
          <w:lang w:val="en-GB"/>
        </w:rPr>
        <w:t>[1]</w:t>
      </w:r>
      <w:r w:rsidRPr="000075F1">
        <w:rPr>
          <w:sz w:val="22"/>
          <w:szCs w:val="22"/>
          <w:lang w:val="en-GB"/>
        </w:rPr>
        <w:t>. Accounting for quantum recoil is reduced to the replacement in the classical formulas of the radiation frequency</w:t>
      </w:r>
      <w:r>
        <w:rPr>
          <w:sz w:val="22"/>
          <w:szCs w:val="22"/>
          <w:lang w:val="en-GB"/>
        </w:rPr>
        <w:t xml:space="preserve"> </w:t>
      </w:r>
      <m:oMath>
        <m:r>
          <w:rPr>
            <w:rFonts w:ascii="Cambria Math" w:hAnsi="Cambria Math"/>
            <w:sz w:val="22"/>
            <w:szCs w:val="22"/>
            <w:lang w:val="en-GB"/>
          </w:rPr>
          <m:t>ω→ωE/(E-ℏω)</m:t>
        </m:r>
      </m:oMath>
      <w:r>
        <w:rPr>
          <w:sz w:val="22"/>
          <w:szCs w:val="22"/>
          <w:lang w:val="en-GB"/>
        </w:rPr>
        <w:t xml:space="preserve">, where </w:t>
      </w:r>
      <m:oMath>
        <m:r>
          <w:rPr>
            <w:rFonts w:ascii="Cambria Math" w:hAnsi="Cambria Math"/>
            <w:sz w:val="22"/>
            <w:szCs w:val="22"/>
            <w:lang w:val="en-GB"/>
          </w:rPr>
          <m:t xml:space="preserve">E </m:t>
        </m:r>
      </m:oMath>
      <w:r>
        <w:rPr>
          <w:sz w:val="22"/>
          <w:szCs w:val="22"/>
          <w:lang w:val="en-GB"/>
        </w:rPr>
        <w:t xml:space="preserve">is the energy of an electron, whereas the spin term should be considered separately. We do it within the frame of </w:t>
      </w:r>
      <w:proofErr w:type="spellStart"/>
      <w:r>
        <w:rPr>
          <w:sz w:val="22"/>
          <w:szCs w:val="22"/>
          <w:lang w:val="en-GB"/>
        </w:rPr>
        <w:t>quasiclassical</w:t>
      </w:r>
      <w:proofErr w:type="spellEnd"/>
      <w:r>
        <w:rPr>
          <w:sz w:val="22"/>
          <w:szCs w:val="22"/>
          <w:lang w:val="en-GB"/>
        </w:rPr>
        <w:t xml:space="preserve"> approach [</w:t>
      </w:r>
      <w:r>
        <w:rPr>
          <w:sz w:val="22"/>
          <w:szCs w:val="22"/>
          <w:lang w:val="en-GB"/>
        </w:rPr>
        <w:t>2</w:t>
      </w:r>
      <w:r>
        <w:rPr>
          <w:sz w:val="22"/>
          <w:szCs w:val="22"/>
          <w:lang w:val="en-GB"/>
        </w:rPr>
        <w:t>]</w:t>
      </w:r>
      <w:r>
        <w:rPr>
          <w:sz w:val="22"/>
          <w:szCs w:val="22"/>
          <w:lang w:val="en-GB"/>
        </w:rPr>
        <w:t xml:space="preserve"> (see also [3,4])</w:t>
      </w:r>
      <w:r>
        <w:rPr>
          <w:sz w:val="22"/>
          <w:szCs w:val="22"/>
          <w:lang w:val="en-GB"/>
        </w:rPr>
        <w:t xml:space="preserve"> and show that </w:t>
      </w:r>
      <w:r w:rsidRPr="00E52234">
        <w:rPr>
          <w:sz w:val="22"/>
          <w:szCs w:val="22"/>
          <w:lang w:val="en-GB"/>
        </w:rPr>
        <w:t xml:space="preserve">that the spin </w:t>
      </w:r>
      <w:r>
        <w:rPr>
          <w:sz w:val="22"/>
          <w:szCs w:val="22"/>
          <w:lang w:val="en-GB"/>
        </w:rPr>
        <w:t xml:space="preserve">contribution </w:t>
      </w:r>
      <w:r w:rsidRPr="00E52234">
        <w:rPr>
          <w:sz w:val="22"/>
          <w:szCs w:val="22"/>
          <w:lang w:val="en-GB"/>
        </w:rPr>
        <w:t>is stronger in the case of lasers than in the case of crystals.</w:t>
      </w:r>
      <w:r>
        <w:rPr>
          <w:sz w:val="22"/>
          <w:szCs w:val="22"/>
          <w:lang w:val="en-GB"/>
        </w:rPr>
        <w:t xml:space="preserve"> </w:t>
      </w:r>
      <w:r w:rsidR="0038782A" w:rsidRPr="0038782A">
        <w:rPr>
          <w:sz w:val="22"/>
          <w:szCs w:val="22"/>
          <w:lang w:val="en-GB"/>
        </w:rPr>
        <w:t>Moreover, spin never appears in the dipole spectrum of crystals, but for lasers a quantum dipole spectrum</w:t>
      </w:r>
      <w:r w:rsidR="0038782A" w:rsidRPr="0038782A">
        <w:rPr>
          <w:sz w:val="22"/>
          <w:szCs w:val="22"/>
          <w:lang w:val="en-GB"/>
        </w:rPr>
        <w:t xml:space="preserve"> </w:t>
      </w:r>
      <w:r w:rsidR="0038782A">
        <w:rPr>
          <w:sz w:val="22"/>
          <w:szCs w:val="22"/>
          <w:lang w:val="en-GB"/>
        </w:rPr>
        <w:t>may happen</w:t>
      </w:r>
      <w:r w:rsidR="0038782A" w:rsidRPr="0038782A">
        <w:rPr>
          <w:sz w:val="22"/>
          <w:szCs w:val="22"/>
          <w:lang w:val="en-GB"/>
        </w:rPr>
        <w:t xml:space="preserve"> in which the spin contribution is dominant. The latter case corresponds to inverse Compton scattering.</w:t>
      </w:r>
    </w:p>
    <w:p w14:paraId="598D7C8E" w14:textId="77777777" w:rsidR="007541B5" w:rsidRDefault="007541B5" w:rsidP="00C95123">
      <w:pPr>
        <w:ind w:firstLine="425"/>
        <w:jc w:val="both"/>
        <w:rPr>
          <w:sz w:val="22"/>
          <w:szCs w:val="22"/>
          <w:lang w:val="en-GB"/>
        </w:rPr>
      </w:pPr>
    </w:p>
    <w:p w14:paraId="67D59DEC" w14:textId="16068A03" w:rsidR="00990988" w:rsidRDefault="00990988" w:rsidP="006D1DDC">
      <w:pPr>
        <w:jc w:val="center"/>
        <w:rPr>
          <w:sz w:val="22"/>
          <w:szCs w:val="22"/>
          <w:lang w:val="en-GB"/>
        </w:rPr>
      </w:pPr>
      <w:r>
        <w:rPr>
          <w:sz w:val="22"/>
          <w:szCs w:val="22"/>
          <w:lang w:val="en-GB"/>
        </w:rPr>
        <w:t>REFERENCES</w:t>
      </w:r>
    </w:p>
    <w:p w14:paraId="2A7C26CF" w14:textId="495FE0E4" w:rsidR="00B45FA9" w:rsidRDefault="00B45FA9" w:rsidP="00990988">
      <w:pPr>
        <w:jc w:val="both"/>
        <w:rPr>
          <w:sz w:val="22"/>
          <w:szCs w:val="22"/>
          <w:lang w:val="en-GB"/>
        </w:rPr>
      </w:pPr>
    </w:p>
    <w:p w14:paraId="78EA37C4" w14:textId="77777777" w:rsidR="00E52234" w:rsidRDefault="00E52234" w:rsidP="00E52234">
      <w:pPr>
        <w:jc w:val="both"/>
        <w:rPr>
          <w:sz w:val="22"/>
          <w:szCs w:val="22"/>
          <w:lang w:val="en-GB"/>
        </w:rPr>
      </w:pPr>
      <w:r>
        <w:rPr>
          <w:sz w:val="22"/>
          <w:szCs w:val="22"/>
          <w:lang w:val="en-GB"/>
        </w:rPr>
        <w:t>1</w:t>
      </w:r>
      <w:r w:rsidRPr="007B749F">
        <w:rPr>
          <w:sz w:val="22"/>
          <w:szCs w:val="22"/>
          <w:lang w:val="en-GB"/>
        </w:rPr>
        <w:t xml:space="preserve">. </w:t>
      </w:r>
      <w:r>
        <w:rPr>
          <w:sz w:val="22"/>
          <w:szCs w:val="22"/>
          <w:lang w:val="en-GB"/>
        </w:rPr>
        <w:t xml:space="preserve">K. </w:t>
      </w:r>
      <w:proofErr w:type="spellStart"/>
      <w:r w:rsidRPr="007B749F">
        <w:rPr>
          <w:sz w:val="22"/>
          <w:szCs w:val="22"/>
          <w:lang w:val="en-GB"/>
        </w:rPr>
        <w:t>Kirsebom</w:t>
      </w:r>
      <w:proofErr w:type="spellEnd"/>
      <w:r w:rsidRPr="007B749F">
        <w:rPr>
          <w:sz w:val="22"/>
          <w:szCs w:val="22"/>
          <w:lang w:val="en-GB"/>
        </w:rPr>
        <w:t xml:space="preserve">, </w:t>
      </w:r>
      <w:r>
        <w:rPr>
          <w:sz w:val="22"/>
          <w:szCs w:val="22"/>
          <w:lang w:val="en-GB"/>
        </w:rPr>
        <w:t xml:space="preserve">et. al. </w:t>
      </w:r>
      <w:r w:rsidRPr="007B749F">
        <w:rPr>
          <w:sz w:val="22"/>
          <w:szCs w:val="22"/>
          <w:lang w:val="en-GB"/>
        </w:rPr>
        <w:t>// Phys. Rev. Lett. 87, 054801. 2001.</w:t>
      </w:r>
    </w:p>
    <w:p w14:paraId="2C618129" w14:textId="00BDB040" w:rsidR="000075F1" w:rsidRDefault="00E52234" w:rsidP="000075F1">
      <w:pPr>
        <w:jc w:val="both"/>
        <w:rPr>
          <w:sz w:val="22"/>
          <w:szCs w:val="22"/>
          <w:lang w:val="en-GB"/>
        </w:rPr>
      </w:pPr>
      <w:r>
        <w:rPr>
          <w:sz w:val="22"/>
          <w:szCs w:val="22"/>
          <w:lang w:val="en-GB"/>
        </w:rPr>
        <w:t>2</w:t>
      </w:r>
      <w:r w:rsidR="000075F1">
        <w:rPr>
          <w:sz w:val="22"/>
          <w:szCs w:val="22"/>
          <w:lang w:val="en-GB"/>
        </w:rPr>
        <w:t xml:space="preserve">. </w:t>
      </w:r>
      <w:r w:rsidR="000075F1" w:rsidRPr="000075F1">
        <w:rPr>
          <w:sz w:val="22"/>
          <w:szCs w:val="22"/>
          <w:lang w:val="en-GB"/>
        </w:rPr>
        <w:t xml:space="preserve">V. Baier, V. </w:t>
      </w:r>
      <w:proofErr w:type="spellStart"/>
      <w:r w:rsidR="000075F1" w:rsidRPr="000075F1">
        <w:rPr>
          <w:sz w:val="22"/>
          <w:szCs w:val="22"/>
          <w:lang w:val="en-GB"/>
        </w:rPr>
        <w:t>Katkov</w:t>
      </w:r>
      <w:proofErr w:type="spellEnd"/>
      <w:r w:rsidR="000075F1" w:rsidRPr="000075F1">
        <w:rPr>
          <w:sz w:val="22"/>
          <w:szCs w:val="22"/>
          <w:lang w:val="en-GB"/>
        </w:rPr>
        <w:t xml:space="preserve">, and V. </w:t>
      </w:r>
      <w:proofErr w:type="spellStart"/>
      <w:r w:rsidR="000075F1" w:rsidRPr="000075F1">
        <w:rPr>
          <w:sz w:val="22"/>
          <w:szCs w:val="22"/>
          <w:lang w:val="en-GB"/>
        </w:rPr>
        <w:t>Strakhovenko</w:t>
      </w:r>
      <w:proofErr w:type="spellEnd"/>
      <w:r w:rsidR="000075F1" w:rsidRPr="000075F1">
        <w:rPr>
          <w:sz w:val="22"/>
          <w:szCs w:val="22"/>
          <w:lang w:val="en-GB"/>
        </w:rPr>
        <w:t>, Electromagnetic</w:t>
      </w:r>
      <w:r w:rsidR="000075F1">
        <w:rPr>
          <w:sz w:val="22"/>
          <w:szCs w:val="22"/>
          <w:lang w:val="en-GB"/>
        </w:rPr>
        <w:t xml:space="preserve"> </w:t>
      </w:r>
      <w:r w:rsidR="000075F1" w:rsidRPr="000075F1">
        <w:rPr>
          <w:sz w:val="22"/>
          <w:szCs w:val="22"/>
          <w:lang w:val="en-GB"/>
        </w:rPr>
        <w:t>Processes at High Energies in Oriented Single Crystals (World</w:t>
      </w:r>
      <w:r w:rsidR="000075F1">
        <w:rPr>
          <w:sz w:val="22"/>
          <w:szCs w:val="22"/>
          <w:lang w:val="en-GB"/>
        </w:rPr>
        <w:t xml:space="preserve"> </w:t>
      </w:r>
      <w:r w:rsidR="000075F1" w:rsidRPr="000075F1">
        <w:rPr>
          <w:sz w:val="22"/>
          <w:szCs w:val="22"/>
          <w:lang w:val="en-GB"/>
        </w:rPr>
        <w:t>Scientific, Singapore, 1998).</w:t>
      </w:r>
    </w:p>
    <w:p w14:paraId="24FFD29D" w14:textId="0F633757" w:rsidR="00F91D54" w:rsidRDefault="00E52234" w:rsidP="00F91D54">
      <w:pPr>
        <w:jc w:val="both"/>
        <w:rPr>
          <w:sz w:val="22"/>
          <w:szCs w:val="22"/>
          <w:lang w:val="en-GB"/>
        </w:rPr>
      </w:pPr>
      <w:r>
        <w:rPr>
          <w:sz w:val="22"/>
          <w:szCs w:val="22"/>
          <w:lang w:val="en-GB"/>
        </w:rPr>
        <w:t>3</w:t>
      </w:r>
      <w:r w:rsidR="00F91D54">
        <w:rPr>
          <w:sz w:val="22"/>
          <w:szCs w:val="22"/>
          <w:lang w:val="en-GB"/>
        </w:rPr>
        <w:t xml:space="preserve">. </w:t>
      </w:r>
      <w:proofErr w:type="spellStart"/>
      <w:r w:rsidR="00F91D54" w:rsidRPr="00F91D54">
        <w:rPr>
          <w:sz w:val="22"/>
          <w:szCs w:val="22"/>
          <w:lang w:val="en-GB"/>
        </w:rPr>
        <w:t>A.</w:t>
      </w:r>
      <w:proofErr w:type="gramStart"/>
      <w:r w:rsidR="00F91D54" w:rsidRPr="00F91D54">
        <w:rPr>
          <w:sz w:val="22"/>
          <w:szCs w:val="22"/>
          <w:lang w:val="en-GB"/>
        </w:rPr>
        <w:t>Kh.Khokonov</w:t>
      </w:r>
      <w:proofErr w:type="spellEnd"/>
      <w:proofErr w:type="gramEnd"/>
      <w:r w:rsidR="00F91D54" w:rsidRPr="00F91D54">
        <w:rPr>
          <w:sz w:val="22"/>
          <w:szCs w:val="22"/>
          <w:lang w:val="en-GB"/>
        </w:rPr>
        <w:t xml:space="preserve">, </w:t>
      </w:r>
      <w:proofErr w:type="spellStart"/>
      <w:r w:rsidR="00F91D54" w:rsidRPr="00F91D54">
        <w:rPr>
          <w:sz w:val="22"/>
          <w:szCs w:val="22"/>
          <w:lang w:val="en-GB"/>
        </w:rPr>
        <w:t>M.Kh.Khokonov</w:t>
      </w:r>
      <w:proofErr w:type="spellEnd"/>
      <w:r w:rsidR="00F91D54" w:rsidRPr="00F91D54">
        <w:rPr>
          <w:sz w:val="22"/>
          <w:szCs w:val="22"/>
          <w:lang w:val="en-GB"/>
        </w:rPr>
        <w:t xml:space="preserve">, </w:t>
      </w:r>
      <w:proofErr w:type="spellStart"/>
      <w:r w:rsidR="00F91D54" w:rsidRPr="00F91D54">
        <w:rPr>
          <w:sz w:val="22"/>
          <w:szCs w:val="22"/>
          <w:lang w:val="en-GB"/>
        </w:rPr>
        <w:t>A.A.Kizdermishov</w:t>
      </w:r>
      <w:proofErr w:type="spellEnd"/>
      <w:r w:rsidR="00F91D54">
        <w:rPr>
          <w:sz w:val="22"/>
          <w:szCs w:val="22"/>
          <w:lang w:val="en-GB"/>
        </w:rPr>
        <w:t xml:space="preserve"> // </w:t>
      </w:r>
      <w:r w:rsidR="00F91D54" w:rsidRPr="00F91D54">
        <w:rPr>
          <w:sz w:val="22"/>
          <w:szCs w:val="22"/>
          <w:lang w:val="en-GB"/>
        </w:rPr>
        <w:t>Technical Physics, V.47, pp.1413-1419, 2002</w:t>
      </w:r>
    </w:p>
    <w:p w14:paraId="04E10361" w14:textId="22FBAF2C" w:rsidR="00F91D54" w:rsidRDefault="00E52234" w:rsidP="00F91D54">
      <w:pPr>
        <w:jc w:val="both"/>
        <w:rPr>
          <w:sz w:val="22"/>
          <w:szCs w:val="22"/>
          <w:lang w:val="en-GB"/>
        </w:rPr>
      </w:pPr>
      <w:r>
        <w:rPr>
          <w:sz w:val="22"/>
          <w:szCs w:val="22"/>
          <w:lang w:val="en-GB"/>
        </w:rPr>
        <w:t>4</w:t>
      </w:r>
      <w:r w:rsidR="00F91D54">
        <w:rPr>
          <w:sz w:val="22"/>
          <w:szCs w:val="22"/>
          <w:lang w:val="en-GB"/>
        </w:rPr>
        <w:t xml:space="preserve">. </w:t>
      </w:r>
      <w:proofErr w:type="spellStart"/>
      <w:r w:rsidR="00F91D54" w:rsidRPr="00F91D54">
        <w:rPr>
          <w:sz w:val="22"/>
          <w:szCs w:val="22"/>
          <w:lang w:val="en-GB"/>
        </w:rPr>
        <w:t>M.Kh</w:t>
      </w:r>
      <w:proofErr w:type="spellEnd"/>
      <w:r w:rsidR="00F91D54" w:rsidRPr="00F91D54">
        <w:rPr>
          <w:sz w:val="22"/>
          <w:szCs w:val="22"/>
          <w:lang w:val="en-GB"/>
        </w:rPr>
        <w:t xml:space="preserve">. Khokonov and K.V. </w:t>
      </w:r>
      <w:proofErr w:type="spellStart"/>
      <w:r w:rsidR="00F91D54" w:rsidRPr="00F91D54">
        <w:rPr>
          <w:sz w:val="22"/>
          <w:szCs w:val="22"/>
          <w:lang w:val="en-GB"/>
        </w:rPr>
        <w:t>Efendiev</w:t>
      </w:r>
      <w:proofErr w:type="spellEnd"/>
      <w:r w:rsidR="00F91D54" w:rsidRPr="00F91D54">
        <w:rPr>
          <w:sz w:val="22"/>
          <w:szCs w:val="22"/>
          <w:lang w:val="en-GB"/>
        </w:rPr>
        <w:t xml:space="preserve">. </w:t>
      </w:r>
      <w:r w:rsidR="00F91D54">
        <w:rPr>
          <w:sz w:val="22"/>
          <w:szCs w:val="22"/>
          <w:lang w:val="en-GB"/>
        </w:rPr>
        <w:t xml:space="preserve">// </w:t>
      </w:r>
      <w:proofErr w:type="spellStart"/>
      <w:r w:rsidR="00F91D54" w:rsidRPr="00F91D54">
        <w:rPr>
          <w:sz w:val="22"/>
          <w:szCs w:val="22"/>
          <w:lang w:val="en-GB"/>
        </w:rPr>
        <w:t>Nucl</w:t>
      </w:r>
      <w:proofErr w:type="spellEnd"/>
      <w:r w:rsidR="00F91D54" w:rsidRPr="00F91D54">
        <w:rPr>
          <w:sz w:val="22"/>
          <w:szCs w:val="22"/>
          <w:lang w:val="en-GB"/>
        </w:rPr>
        <w:t>. Inst. Meth. in Phys. Res., B 252, pp.36-43 2006.</w:t>
      </w:r>
    </w:p>
    <w:sectPr w:rsidR="00F91D54" w:rsidSect="00C35A1B">
      <w:footerReference w:type="default" r:id="rId9"/>
      <w:pgSz w:w="8392" w:h="11907" w:code="11"/>
      <w:pgMar w:top="635" w:right="131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CE62" w14:textId="77777777" w:rsidR="005A507A" w:rsidRDefault="005A507A">
      <w:r>
        <w:separator/>
      </w:r>
    </w:p>
  </w:endnote>
  <w:endnote w:type="continuationSeparator" w:id="0">
    <w:p w14:paraId="57D2AD6C" w14:textId="77777777" w:rsidR="005A507A" w:rsidRDefault="005A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85F1" w14:textId="77777777" w:rsidR="005A507A" w:rsidRDefault="005A507A">
      <w:r>
        <w:separator/>
      </w:r>
    </w:p>
  </w:footnote>
  <w:footnote w:type="continuationSeparator" w:id="0">
    <w:p w14:paraId="18BD0365" w14:textId="77777777" w:rsidR="005A507A" w:rsidRDefault="005A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22B7D"/>
    <w:multiLevelType w:val="hybridMultilevel"/>
    <w:tmpl w:val="DE38AE0C"/>
    <w:lvl w:ilvl="0" w:tplc="30A6C0E6">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075F1"/>
    <w:rsid w:val="00021493"/>
    <w:rsid w:val="00025CE0"/>
    <w:rsid w:val="000A1C52"/>
    <w:rsid w:val="001E1D1D"/>
    <w:rsid w:val="002153A1"/>
    <w:rsid w:val="00223886"/>
    <w:rsid w:val="002503AB"/>
    <w:rsid w:val="00274F14"/>
    <w:rsid w:val="002911FC"/>
    <w:rsid w:val="002D1CB1"/>
    <w:rsid w:val="002D21EC"/>
    <w:rsid w:val="0032413D"/>
    <w:rsid w:val="00375A97"/>
    <w:rsid w:val="0038782A"/>
    <w:rsid w:val="003B2A9D"/>
    <w:rsid w:val="003D14E2"/>
    <w:rsid w:val="00495997"/>
    <w:rsid w:val="00554FC8"/>
    <w:rsid w:val="00567D78"/>
    <w:rsid w:val="005707D1"/>
    <w:rsid w:val="00582060"/>
    <w:rsid w:val="005A507A"/>
    <w:rsid w:val="005D1B47"/>
    <w:rsid w:val="0062646B"/>
    <w:rsid w:val="00643FB5"/>
    <w:rsid w:val="00666488"/>
    <w:rsid w:val="006A09CB"/>
    <w:rsid w:val="006D1DDC"/>
    <w:rsid w:val="007136E1"/>
    <w:rsid w:val="007171BE"/>
    <w:rsid w:val="007541B5"/>
    <w:rsid w:val="007B749F"/>
    <w:rsid w:val="007C7E5F"/>
    <w:rsid w:val="007D253F"/>
    <w:rsid w:val="007D3121"/>
    <w:rsid w:val="00836AB6"/>
    <w:rsid w:val="00842B0C"/>
    <w:rsid w:val="00876BF9"/>
    <w:rsid w:val="00886633"/>
    <w:rsid w:val="008E28D3"/>
    <w:rsid w:val="008F783C"/>
    <w:rsid w:val="00901341"/>
    <w:rsid w:val="00955D9D"/>
    <w:rsid w:val="00983A60"/>
    <w:rsid w:val="00990988"/>
    <w:rsid w:val="00A3333F"/>
    <w:rsid w:val="00A53A51"/>
    <w:rsid w:val="00A94A58"/>
    <w:rsid w:val="00AB1898"/>
    <w:rsid w:val="00AD12D7"/>
    <w:rsid w:val="00B251DF"/>
    <w:rsid w:val="00B45FA9"/>
    <w:rsid w:val="00B53F98"/>
    <w:rsid w:val="00B70401"/>
    <w:rsid w:val="00B844D3"/>
    <w:rsid w:val="00B962E0"/>
    <w:rsid w:val="00BD0421"/>
    <w:rsid w:val="00BE3747"/>
    <w:rsid w:val="00C35A1B"/>
    <w:rsid w:val="00C95123"/>
    <w:rsid w:val="00D95DF8"/>
    <w:rsid w:val="00DA11AF"/>
    <w:rsid w:val="00DA2533"/>
    <w:rsid w:val="00DF5661"/>
    <w:rsid w:val="00E30B97"/>
    <w:rsid w:val="00E46CA2"/>
    <w:rsid w:val="00E52234"/>
    <w:rsid w:val="00F12356"/>
    <w:rsid w:val="00F2045D"/>
    <w:rsid w:val="00F231B3"/>
    <w:rsid w:val="00F4676D"/>
    <w:rsid w:val="00F620BE"/>
    <w:rsid w:val="00F91D54"/>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34"/>
    <w:qFormat/>
    <w:rsid w:val="006D1DDC"/>
    <w:pPr>
      <w:ind w:left="720"/>
      <w:contextualSpacing/>
    </w:pPr>
  </w:style>
  <w:style w:type="character" w:styleId="Hyperlink">
    <w:name w:val="Hyperlink"/>
    <w:basedOn w:val="DefaultParagraphFont"/>
    <w:uiPriority w:val="99"/>
    <w:rsid w:val="007541B5"/>
    <w:rPr>
      <w:color w:val="0000FF" w:themeColor="hyperlink"/>
      <w:u w:val="single"/>
    </w:rPr>
  </w:style>
  <w:style w:type="character" w:styleId="UnresolvedMention">
    <w:name w:val="Unresolved Mention"/>
    <w:basedOn w:val="DefaultParagraphFont"/>
    <w:uiPriority w:val="99"/>
    <w:rsid w:val="007541B5"/>
    <w:rPr>
      <w:color w:val="605E5C"/>
      <w:shd w:val="clear" w:color="auto" w:fill="E1DFDD"/>
    </w:rPr>
  </w:style>
  <w:style w:type="character" w:styleId="PlaceholderText">
    <w:name w:val="Placeholder Text"/>
    <w:basedOn w:val="DefaultParagraphFont"/>
    <w:uiPriority w:val="99"/>
    <w:semiHidden/>
    <w:rsid w:val="00007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kon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D97384-F5D4-447F-BEC0-7A1E00E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278</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 ПЕЧАТАЕТСЯ ЗАГЛАВНЫМИ БУКВАМИ БЕЗ ПЕРЕНОСА И БЕЗ ТОЧКИ В КОНЦЕ</vt:lpstr>
      <vt:lpstr>НАЗВАНИЕ ПЕЧАТАЕТСЯ ЗАГЛАВНЫМИ БУКВАМИ БЕЗ ПЕРЕНОСА И БЕЗ ТОЧКИ В КОНЦЕ</vt:lpstr>
    </vt:vector>
  </TitlesOfParts>
  <Company>Sinp</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Murat Khokonov</cp:lastModifiedBy>
  <cp:revision>6</cp:revision>
  <cp:lastPrinted>2017-12-26T13:36:00Z</cp:lastPrinted>
  <dcterms:created xsi:type="dcterms:W3CDTF">2022-02-16T23:11:00Z</dcterms:created>
  <dcterms:modified xsi:type="dcterms:W3CDTF">2022-02-17T12:55:00Z</dcterms:modified>
</cp:coreProperties>
</file>