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28C6C" w14:textId="33BBA559" w:rsidR="001B2B6B" w:rsidRPr="001B2B6B" w:rsidRDefault="001B2B6B" w:rsidP="009968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6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BC39FD">
        <w:rPr>
          <w:rFonts w:ascii="Times New Roman" w:hAnsi="Times New Roman" w:cs="Times New Roman"/>
          <w:b/>
          <w:sz w:val="24"/>
          <w:szCs w:val="24"/>
        </w:rPr>
        <w:t>ПРОЦЕССА ОЧИСТКИ ПОВЕРХНОСТИ</w:t>
      </w:r>
      <w:r w:rsidRPr="001B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8F9">
        <w:rPr>
          <w:rFonts w:ascii="Times New Roman" w:hAnsi="Times New Roman" w:cs="Times New Roman"/>
          <w:b/>
          <w:sz w:val="24"/>
          <w:szCs w:val="24"/>
        </w:rPr>
        <w:t>И</w:t>
      </w:r>
      <w:r w:rsidR="009968F9" w:rsidRPr="001B2B6B">
        <w:rPr>
          <w:rFonts w:ascii="Times New Roman" w:hAnsi="Times New Roman" w:cs="Times New Roman"/>
          <w:b/>
          <w:sz w:val="24"/>
          <w:szCs w:val="24"/>
        </w:rPr>
        <w:t>ОНН</w:t>
      </w:r>
      <w:r w:rsidR="009968F9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Pr="001B2B6B">
        <w:rPr>
          <w:rFonts w:ascii="Times New Roman" w:hAnsi="Times New Roman" w:cs="Times New Roman"/>
          <w:b/>
          <w:sz w:val="24"/>
          <w:szCs w:val="24"/>
        </w:rPr>
        <w:t xml:space="preserve">ПЛАЗМЫ </w:t>
      </w:r>
      <w:r w:rsidR="00BC39FD">
        <w:rPr>
          <w:rFonts w:ascii="Times New Roman" w:hAnsi="Times New Roman" w:cs="Times New Roman"/>
          <w:b/>
          <w:sz w:val="24"/>
          <w:szCs w:val="24"/>
        </w:rPr>
        <w:t xml:space="preserve">ТЛЕЮЩЕГО </w:t>
      </w:r>
      <w:r w:rsidR="009968F9">
        <w:rPr>
          <w:rFonts w:ascii="Times New Roman" w:hAnsi="Times New Roman" w:cs="Times New Roman"/>
          <w:b/>
          <w:sz w:val="24"/>
          <w:szCs w:val="24"/>
        </w:rPr>
        <w:t xml:space="preserve"> РАЗРЯДА</w:t>
      </w:r>
    </w:p>
    <w:p w14:paraId="6931BE2F" w14:textId="223C51A8" w:rsidR="001B2B6B" w:rsidRPr="001B2B6B" w:rsidRDefault="001F27F3" w:rsidP="001B2B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B2B6B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1B2B6B">
        <w:rPr>
          <w:rFonts w:ascii="Times New Roman" w:hAnsi="Times New Roman" w:cs="Times New Roman"/>
          <w:sz w:val="20"/>
          <w:szCs w:val="20"/>
        </w:rPr>
        <w:t>Арустамов</w:t>
      </w:r>
      <w:proofErr w:type="spellEnd"/>
      <w:r w:rsidRPr="001B2B6B">
        <w:rPr>
          <w:rFonts w:ascii="Times New Roman" w:hAnsi="Times New Roman" w:cs="Times New Roman"/>
          <w:sz w:val="20"/>
          <w:szCs w:val="20"/>
        </w:rPr>
        <w:t>,</w:t>
      </w:r>
      <w:r w:rsidR="001B2B6B" w:rsidRPr="001B2B6B">
        <w:rPr>
          <w:rFonts w:ascii="Times New Roman" w:hAnsi="Times New Roman" w:cs="Times New Roman"/>
          <w:sz w:val="20"/>
          <w:szCs w:val="20"/>
        </w:rPr>
        <w:t xml:space="preserve">  </w:t>
      </w:r>
      <w:r w:rsidR="00BC39FD">
        <w:rPr>
          <w:rFonts w:ascii="Times New Roman" w:hAnsi="Times New Roman" w:cs="Times New Roman"/>
          <w:sz w:val="20"/>
          <w:szCs w:val="20"/>
        </w:rPr>
        <w:t>Х.</w:t>
      </w:r>
      <w:r w:rsidR="00BC39FD" w:rsidRPr="001B2B6B">
        <w:rPr>
          <w:rFonts w:ascii="Times New Roman" w:hAnsi="Times New Roman" w:cs="Times New Roman"/>
          <w:sz w:val="20"/>
          <w:szCs w:val="20"/>
        </w:rPr>
        <w:t xml:space="preserve">Б. Ашуров </w:t>
      </w:r>
      <w:r w:rsidR="001B2B6B" w:rsidRPr="001B2B6B">
        <w:rPr>
          <w:rFonts w:ascii="Times New Roman" w:hAnsi="Times New Roman" w:cs="Times New Roman"/>
          <w:sz w:val="20"/>
          <w:szCs w:val="20"/>
        </w:rPr>
        <w:t xml:space="preserve">В.М. </w:t>
      </w:r>
      <w:proofErr w:type="spellStart"/>
      <w:r w:rsidR="001B2B6B" w:rsidRPr="001B2B6B">
        <w:rPr>
          <w:rFonts w:ascii="Times New Roman" w:hAnsi="Times New Roman" w:cs="Times New Roman"/>
          <w:sz w:val="20"/>
          <w:szCs w:val="20"/>
        </w:rPr>
        <w:t>Ротштейн</w:t>
      </w:r>
      <w:proofErr w:type="spellEnd"/>
      <w:r w:rsidR="001B2B6B" w:rsidRPr="001B2B6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459FEB2" w14:textId="56E616C5" w:rsidR="001B2B6B" w:rsidRPr="001B2B6B" w:rsidRDefault="001F27F3" w:rsidP="001B2B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2B6B">
        <w:rPr>
          <w:rFonts w:ascii="Times New Roman" w:hAnsi="Times New Roman" w:cs="Times New Roman"/>
          <w:sz w:val="20"/>
          <w:szCs w:val="20"/>
        </w:rPr>
        <w:t xml:space="preserve">И.Х. </w:t>
      </w:r>
      <w:proofErr w:type="spellStart"/>
      <w:r w:rsidRPr="001B2B6B">
        <w:rPr>
          <w:rFonts w:ascii="Times New Roman" w:hAnsi="Times New Roman" w:cs="Times New Roman"/>
          <w:sz w:val="20"/>
          <w:szCs w:val="20"/>
        </w:rPr>
        <w:t>Худойкулов</w:t>
      </w:r>
      <w:bookmarkStart w:id="0" w:name="_GoBack"/>
      <w:bookmarkEnd w:id="0"/>
      <w:proofErr w:type="spellEnd"/>
    </w:p>
    <w:p w14:paraId="7B8CC289" w14:textId="77777777" w:rsidR="001B2B6B" w:rsidRPr="00124C03" w:rsidRDefault="001B2B6B" w:rsidP="001B2B6B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C03">
        <w:rPr>
          <w:rFonts w:ascii="Times New Roman" w:hAnsi="Times New Roman" w:cs="Times New Roman"/>
          <w:sz w:val="20"/>
          <w:szCs w:val="20"/>
        </w:rPr>
        <w:t xml:space="preserve">Институт ионно-плазменных и лазерных технологий.  </w:t>
      </w:r>
      <w:proofErr w:type="spellStart"/>
      <w:r w:rsidRPr="00124C03">
        <w:rPr>
          <w:rFonts w:ascii="Times New Roman" w:hAnsi="Times New Roman" w:cs="Times New Roman"/>
          <w:sz w:val="20"/>
          <w:szCs w:val="20"/>
        </w:rPr>
        <w:t>АНРУз</w:t>
      </w:r>
      <w:proofErr w:type="spellEnd"/>
      <w:r w:rsidRPr="00124C03">
        <w:rPr>
          <w:rFonts w:ascii="Times New Roman" w:hAnsi="Times New Roman" w:cs="Times New Roman"/>
          <w:sz w:val="20"/>
          <w:szCs w:val="20"/>
        </w:rPr>
        <w:t xml:space="preserve">, Ташкент, Узбекистан;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arustamov@iplt.uz</w:t>
      </w:r>
    </w:p>
    <w:p w14:paraId="620FF3BC" w14:textId="77777777" w:rsidR="001B2B6B" w:rsidRDefault="001B2B6B" w:rsidP="001B2B6B">
      <w:pPr>
        <w:pStyle w:val="a4"/>
        <w:ind w:right="-284"/>
        <w:rPr>
          <w:rFonts w:ascii="Times New Roman" w:hAnsi="Times New Roman" w:cs="Times New Roman"/>
        </w:rPr>
      </w:pPr>
    </w:p>
    <w:p w14:paraId="190657C7" w14:textId="4B9311BE" w:rsidR="001B2B6B" w:rsidRPr="001B2B6B" w:rsidRDefault="001B2B6B" w:rsidP="001B2B6B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1B2B6B">
        <w:rPr>
          <w:rFonts w:ascii="Times New Roman" w:hAnsi="Times New Roman" w:cs="Times New Roman"/>
        </w:rPr>
        <w:t xml:space="preserve">    Вакуумные ионно-плазменные технологии применяются для обработки поверхности изделий, нанесения ра</w:t>
      </w:r>
      <w:r w:rsidR="00CB4531">
        <w:rPr>
          <w:rFonts w:ascii="Times New Roman" w:hAnsi="Times New Roman" w:cs="Times New Roman"/>
        </w:rPr>
        <w:t>зличных функциональных покрытий.</w:t>
      </w:r>
      <w:r w:rsidRPr="001B2B6B">
        <w:rPr>
          <w:rFonts w:ascii="Times New Roman" w:hAnsi="Times New Roman" w:cs="Times New Roman"/>
          <w:lang w:val="uz-Latn-UZ"/>
        </w:rPr>
        <w:t xml:space="preserve"> </w:t>
      </w:r>
      <w:r w:rsidRPr="001B2B6B">
        <w:rPr>
          <w:rFonts w:ascii="Times New Roman" w:hAnsi="Times New Roman" w:cs="Times New Roman"/>
        </w:rPr>
        <w:t>О</w:t>
      </w:r>
      <w:r w:rsidR="00CB4531">
        <w:rPr>
          <w:rFonts w:ascii="Times New Roman" w:eastAsia="Calibri" w:hAnsi="Times New Roman" w:cs="Times New Roman"/>
        </w:rPr>
        <w:t>чистка</w:t>
      </w:r>
      <w:r w:rsidRPr="001B2B6B">
        <w:rPr>
          <w:rFonts w:ascii="Times New Roman" w:eastAsia="Calibri" w:hAnsi="Times New Roman" w:cs="Times New Roman"/>
        </w:rPr>
        <w:t xml:space="preserve"> поверхности</w:t>
      </w:r>
      <w:r w:rsidR="00CB4531">
        <w:rPr>
          <w:rFonts w:ascii="Times New Roman" w:eastAsia="Calibri" w:hAnsi="Times New Roman" w:cs="Times New Roman"/>
        </w:rPr>
        <w:t xml:space="preserve"> </w:t>
      </w:r>
      <w:r w:rsidR="00CB4531" w:rsidRPr="001B2B6B">
        <w:rPr>
          <w:rFonts w:ascii="Times New Roman" w:eastAsia="Calibri" w:hAnsi="Times New Roman" w:cs="Times New Roman"/>
        </w:rPr>
        <w:t>осуществлял</w:t>
      </w:r>
      <w:r w:rsidR="00C16F68">
        <w:rPr>
          <w:rFonts w:ascii="Times New Roman" w:eastAsia="Calibri" w:hAnsi="Times New Roman" w:cs="Times New Roman"/>
        </w:rPr>
        <w:t>а</w:t>
      </w:r>
      <w:r w:rsidR="00CB4531" w:rsidRPr="001B2B6B">
        <w:rPr>
          <w:rFonts w:ascii="Times New Roman" w:eastAsia="Calibri" w:hAnsi="Times New Roman" w:cs="Times New Roman"/>
        </w:rPr>
        <w:t>с</w:t>
      </w:r>
      <w:r w:rsidR="00CB4531">
        <w:rPr>
          <w:rFonts w:ascii="Times New Roman" w:eastAsia="Calibri" w:hAnsi="Times New Roman" w:cs="Times New Roman"/>
        </w:rPr>
        <w:t>ь</w:t>
      </w:r>
      <w:r w:rsidRPr="001B2B6B">
        <w:rPr>
          <w:rFonts w:ascii="Times New Roman" w:eastAsia="Calibri" w:hAnsi="Times New Roman" w:cs="Times New Roman"/>
        </w:rPr>
        <w:t xml:space="preserve"> ионами тлеющего разряда при давлении в камере 10</w:t>
      </w:r>
      <w:r w:rsidRPr="001B2B6B">
        <w:rPr>
          <w:rFonts w:ascii="Times New Roman" w:eastAsia="Calibri" w:hAnsi="Times New Roman" w:cs="Times New Roman"/>
          <w:vertAlign w:val="superscript"/>
        </w:rPr>
        <w:t>-1</w:t>
      </w:r>
      <w:r w:rsidRPr="001B2B6B">
        <w:rPr>
          <w:rFonts w:ascii="Times New Roman" w:eastAsia="Calibri" w:hAnsi="Times New Roman" w:cs="Times New Roman"/>
        </w:rPr>
        <w:t>-10</w:t>
      </w:r>
      <w:r w:rsidRPr="001B2B6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1B2B6B">
        <w:rPr>
          <w:rFonts w:ascii="Times New Roman" w:eastAsia="Calibri" w:hAnsi="Times New Roman" w:cs="Times New Roman"/>
        </w:rPr>
        <w:t>Па, плотности тока ионов до 10 мА/см</w:t>
      </w:r>
      <w:r w:rsidRPr="001B2B6B">
        <w:rPr>
          <w:rFonts w:ascii="Times New Roman" w:eastAsia="Calibri" w:hAnsi="Times New Roman" w:cs="Times New Roman"/>
          <w:vertAlign w:val="superscript"/>
        </w:rPr>
        <w:t>2</w:t>
      </w:r>
      <w:r w:rsidRPr="001B2B6B">
        <w:rPr>
          <w:rFonts w:ascii="Times New Roman" w:eastAsia="Calibri" w:hAnsi="Times New Roman" w:cs="Times New Roman"/>
        </w:rPr>
        <w:t xml:space="preserve">, и напряжении на электродной системе 600-1000В. </w:t>
      </w:r>
      <w:r w:rsidRPr="001B2B6B">
        <w:rPr>
          <w:rFonts w:ascii="Times New Roman" w:hAnsi="Times New Roman" w:cs="Times New Roman"/>
          <w:color w:val="000000"/>
        </w:rPr>
        <w:t xml:space="preserve">Эффективность процесса очистки поверхности изделий анализировалось с помощью ИК </w:t>
      </w:r>
      <w:proofErr w:type="spellStart"/>
      <w:r w:rsidRPr="001B2B6B">
        <w:rPr>
          <w:rFonts w:ascii="Times New Roman" w:hAnsi="Times New Roman" w:cs="Times New Roman"/>
          <w:color w:val="000000"/>
        </w:rPr>
        <w:t>фурье</w:t>
      </w:r>
      <w:proofErr w:type="spellEnd"/>
      <w:r w:rsidRPr="001B2B6B">
        <w:rPr>
          <w:rFonts w:ascii="Times New Roman" w:hAnsi="Times New Roman" w:cs="Times New Roman"/>
          <w:color w:val="000000"/>
        </w:rPr>
        <w:t xml:space="preserve">-спектрометра. Анализ ИК-спектров поверхности изделия. показал наличие целого ряда различных загрязнений. </w:t>
      </w:r>
    </w:p>
    <w:p w14:paraId="23623706" w14:textId="77777777" w:rsidR="001B2B6B" w:rsidRPr="001B2B6B" w:rsidRDefault="001B2B6B" w:rsidP="001B2B6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</w:t>
      </w:r>
      <w:r w:rsidRPr="001B2B6B">
        <w:rPr>
          <w:noProof/>
          <w:sz w:val="22"/>
          <w:szCs w:val="22"/>
        </w:rPr>
        <w:drawing>
          <wp:inline distT="0" distB="0" distL="0" distR="0" wp14:anchorId="2874395C" wp14:editId="0DC946E2">
            <wp:extent cx="1118672" cy="845105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98" cy="8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6B">
        <w:rPr>
          <w:noProof/>
          <w:sz w:val="22"/>
          <w:szCs w:val="22"/>
        </w:rPr>
        <w:t xml:space="preserve">            </w:t>
      </w:r>
      <w:r>
        <w:rPr>
          <w:noProof/>
          <w:sz w:val="22"/>
          <w:szCs w:val="22"/>
        </w:rPr>
        <w:t xml:space="preserve">     </w:t>
      </w:r>
      <w:r w:rsidRPr="001B2B6B">
        <w:rPr>
          <w:noProof/>
          <w:sz w:val="22"/>
          <w:szCs w:val="22"/>
        </w:rPr>
        <w:drawing>
          <wp:inline distT="0" distB="0" distL="0" distR="0" wp14:anchorId="7DB0F203" wp14:editId="084159D9">
            <wp:extent cx="1206155" cy="914915"/>
            <wp:effectExtent l="0" t="0" r="0" b="0"/>
            <wp:docPr id="2" name="Рисунок 2" descr="C:\Users\admin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12" cy="94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6B">
        <w:rPr>
          <w:noProof/>
          <w:sz w:val="22"/>
          <w:szCs w:val="22"/>
        </w:rPr>
        <w:t xml:space="preserve">                                     </w:t>
      </w:r>
    </w:p>
    <w:p w14:paraId="09E5B0D5" w14:textId="77777777" w:rsidR="001B2B6B" w:rsidRPr="001B2B6B" w:rsidRDefault="001B2B6B" w:rsidP="001B2B6B">
      <w:pPr>
        <w:rPr>
          <w:noProof/>
          <w:sz w:val="22"/>
          <w:szCs w:val="22"/>
        </w:rPr>
      </w:pPr>
      <w:r w:rsidRPr="001B2B6B">
        <w:rPr>
          <w:noProof/>
          <w:sz w:val="22"/>
          <w:szCs w:val="22"/>
        </w:rPr>
        <w:t xml:space="preserve">                     </w:t>
      </w:r>
      <w:r>
        <w:rPr>
          <w:noProof/>
          <w:sz w:val="22"/>
          <w:szCs w:val="22"/>
        </w:rPr>
        <w:t xml:space="preserve">          </w:t>
      </w:r>
      <w:r w:rsidRPr="001B2B6B">
        <w:rPr>
          <w:noProof/>
          <w:sz w:val="22"/>
          <w:szCs w:val="22"/>
        </w:rPr>
        <w:t xml:space="preserve">а                                               б              </w:t>
      </w:r>
    </w:p>
    <w:p w14:paraId="4BBD9214" w14:textId="77777777" w:rsidR="00CB4531" w:rsidRDefault="001B2B6B" w:rsidP="00CB4531">
      <w:pPr>
        <w:jc w:val="center"/>
        <w:rPr>
          <w:sz w:val="22"/>
          <w:szCs w:val="22"/>
        </w:rPr>
      </w:pPr>
      <w:r w:rsidRPr="001B2B6B">
        <w:rPr>
          <w:sz w:val="22"/>
          <w:szCs w:val="22"/>
        </w:rPr>
        <w:t xml:space="preserve">Рис. 1. ИК-спектры поверхности изделия; а)-до </w:t>
      </w:r>
      <w:r w:rsidR="00CB4531" w:rsidRPr="001B2B6B">
        <w:rPr>
          <w:sz w:val="22"/>
          <w:szCs w:val="22"/>
        </w:rPr>
        <w:t>очистки,</w:t>
      </w:r>
    </w:p>
    <w:p w14:paraId="4299D3AB" w14:textId="77777777" w:rsidR="00CB4531" w:rsidRDefault="001B2B6B" w:rsidP="00CB4531">
      <w:pPr>
        <w:jc w:val="center"/>
        <w:rPr>
          <w:sz w:val="22"/>
          <w:szCs w:val="22"/>
        </w:rPr>
      </w:pPr>
      <w:r w:rsidRPr="001B2B6B">
        <w:rPr>
          <w:sz w:val="22"/>
          <w:szCs w:val="22"/>
        </w:rPr>
        <w:t xml:space="preserve">  в)- после очистки тлеющим разрядом.</w:t>
      </w:r>
    </w:p>
    <w:p w14:paraId="225A2F20" w14:textId="77777777" w:rsidR="001B2B6B" w:rsidRPr="001B2B6B" w:rsidRDefault="001B2B6B" w:rsidP="00CB4531">
      <w:pPr>
        <w:rPr>
          <w:sz w:val="22"/>
          <w:szCs w:val="22"/>
        </w:rPr>
      </w:pPr>
      <w:r w:rsidRPr="001B2B6B">
        <w:rPr>
          <w:sz w:val="22"/>
          <w:szCs w:val="22"/>
        </w:rPr>
        <w:t>Анализ интенсивности соответствующих пиков приведённых выше ИК спектров, позволяет оценить эффективность каждого этапа очистки поверхности изделия. Однако степень очистки присутствую</w:t>
      </w:r>
      <w:r w:rsidR="00CB4531">
        <w:rPr>
          <w:sz w:val="22"/>
          <w:szCs w:val="22"/>
        </w:rPr>
        <w:t xml:space="preserve">щих видов загрязнений различна, так </w:t>
      </w:r>
      <w:r w:rsidRPr="001B2B6B">
        <w:rPr>
          <w:sz w:val="22"/>
          <w:szCs w:val="22"/>
        </w:rPr>
        <w:t>для загрязнений, соответствующих частотам поглощения в области 1300-1500см</w:t>
      </w:r>
      <w:r w:rsidRPr="001B2B6B">
        <w:rPr>
          <w:sz w:val="22"/>
          <w:szCs w:val="22"/>
          <w:vertAlign w:val="superscript"/>
        </w:rPr>
        <w:t>-1</w:t>
      </w:r>
      <w:r w:rsidRPr="001B2B6B">
        <w:rPr>
          <w:sz w:val="22"/>
          <w:szCs w:val="22"/>
        </w:rPr>
        <w:t xml:space="preserve">, увеличилась в два раза, </w:t>
      </w:r>
      <w:r w:rsidR="00CB4531">
        <w:rPr>
          <w:sz w:val="22"/>
          <w:szCs w:val="22"/>
        </w:rPr>
        <w:t xml:space="preserve">а </w:t>
      </w:r>
      <w:r w:rsidRPr="001B2B6B">
        <w:rPr>
          <w:sz w:val="22"/>
          <w:szCs w:val="22"/>
        </w:rPr>
        <w:t>очистки загрязнений, соответствующих частотам поглощения в области 800-1000см</w:t>
      </w:r>
      <w:r w:rsidRPr="001B2B6B">
        <w:rPr>
          <w:sz w:val="22"/>
          <w:szCs w:val="22"/>
          <w:vertAlign w:val="superscript"/>
        </w:rPr>
        <w:t>-1</w:t>
      </w:r>
      <w:r w:rsidRPr="001B2B6B">
        <w:rPr>
          <w:sz w:val="22"/>
          <w:szCs w:val="22"/>
        </w:rPr>
        <w:t xml:space="preserve">, увеличилась в девятнадцать. </w:t>
      </w:r>
      <w:r w:rsidRPr="001B2B6B">
        <w:rPr>
          <w:i/>
          <w:sz w:val="22"/>
          <w:szCs w:val="22"/>
        </w:rPr>
        <w:t xml:space="preserve">                                                    </w:t>
      </w:r>
      <w:r w:rsidRPr="001B2B6B">
        <w:rPr>
          <w:bCs/>
          <w:i/>
          <w:sz w:val="22"/>
          <w:szCs w:val="22"/>
          <w:shd w:val="clear" w:color="auto" w:fill="FFFFFF"/>
        </w:rPr>
        <w:t>Список литературы</w:t>
      </w:r>
    </w:p>
    <w:p w14:paraId="78CE9698" w14:textId="77777777" w:rsidR="001B2B6B" w:rsidRPr="001B2B6B" w:rsidRDefault="001B2B6B" w:rsidP="001B2B6B">
      <w:pPr>
        <w:pStyle w:val="a4"/>
        <w:rPr>
          <w:rFonts w:ascii="Times New Roman" w:hAnsi="Times New Roman" w:cs="Times New Roman"/>
          <w:i/>
          <w:lang w:val="en-US"/>
        </w:rPr>
      </w:pPr>
      <w:r w:rsidRPr="00AA0FAD">
        <w:rPr>
          <w:rFonts w:ascii="Times New Roman" w:hAnsi="Times New Roman" w:cs="Times New Roman"/>
          <w:i/>
          <w:lang w:val="en-US"/>
        </w:rPr>
        <w:t xml:space="preserve">1 </w:t>
      </w:r>
      <w:r w:rsidRPr="001B2B6B">
        <w:rPr>
          <w:rFonts w:ascii="Times New Roman" w:hAnsi="Times New Roman" w:cs="Times New Roman"/>
          <w:i/>
          <w:lang w:val="en-US"/>
        </w:rPr>
        <w:t>V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r w:rsidRPr="001B2B6B">
        <w:rPr>
          <w:rFonts w:ascii="Times New Roman" w:hAnsi="Times New Roman" w:cs="Times New Roman"/>
          <w:i/>
          <w:lang w:val="en-US"/>
        </w:rPr>
        <w:t>N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r w:rsidRPr="001B2B6B">
        <w:rPr>
          <w:rFonts w:ascii="Times New Roman" w:hAnsi="Times New Roman" w:cs="Times New Roman"/>
          <w:i/>
          <w:lang w:val="en-US"/>
        </w:rPr>
        <w:t>Arustamov</w:t>
      </w:r>
      <w:r w:rsidRPr="00AA0FAD">
        <w:rPr>
          <w:rFonts w:ascii="Times New Roman" w:hAnsi="Times New Roman" w:cs="Times New Roman"/>
          <w:i/>
          <w:lang w:val="en-US"/>
        </w:rPr>
        <w:t xml:space="preserve">, </w:t>
      </w:r>
      <w:r w:rsidRPr="001B2B6B">
        <w:rPr>
          <w:rFonts w:ascii="Times New Roman" w:hAnsi="Times New Roman" w:cs="Times New Roman"/>
          <w:i/>
          <w:lang w:val="en-US"/>
        </w:rPr>
        <w:t>K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r w:rsidRPr="001B2B6B">
        <w:rPr>
          <w:rFonts w:ascii="Times New Roman" w:hAnsi="Times New Roman" w:cs="Times New Roman"/>
          <w:i/>
          <w:lang w:val="en-US"/>
        </w:rPr>
        <w:t>B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Ashurov</w:t>
      </w:r>
      <w:proofErr w:type="spellEnd"/>
      <w:r w:rsidRPr="00AA0FAD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</w:t>
      </w:r>
      <w:proofErr w:type="spellEnd"/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</w:t>
      </w:r>
      <w:proofErr w:type="spellEnd"/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Kadirov</w:t>
      </w:r>
      <w:proofErr w:type="spellEnd"/>
      <w:r w:rsidRPr="001B2B6B">
        <w:rPr>
          <w:rFonts w:ascii="Times New Roman" w:hAnsi="Times New Roman" w:cs="Times New Roman"/>
          <w:i/>
          <w:lang w:val="en-US"/>
        </w:rPr>
        <w:t xml:space="preserve">, and I.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</w:t>
      </w:r>
      <w:proofErr w:type="spellEnd"/>
      <w:r w:rsidRPr="001B2B6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Khudaykulov</w:t>
      </w:r>
      <w:proofErr w:type="spellEnd"/>
      <w:r w:rsidR="00CB4531" w:rsidRPr="00CB4531">
        <w:rPr>
          <w:rFonts w:ascii="Times New Roman" w:hAnsi="Times New Roman" w:cs="Times New Roman"/>
          <w:i/>
          <w:lang w:val="en-US"/>
        </w:rPr>
        <w:t xml:space="preserve">  </w:t>
      </w:r>
      <w:r w:rsidRPr="001B2B6B">
        <w:rPr>
          <w:rFonts w:ascii="Times New Roman" w:hAnsi="Times New Roman" w:cs="Times New Roman"/>
          <w:i/>
          <w:lang w:val="en-US"/>
        </w:rPr>
        <w:t xml:space="preserve">Effect of the Cathode Spots of a Vacuum Arc on the Properties of the Surface Layer of Structural Materials </w:t>
      </w:r>
      <w:r w:rsidRPr="001B2B6B">
        <w:rPr>
          <w:rFonts w:ascii="Times New Roman" w:hAnsi="Times New Roman" w:cs="Times New Roman"/>
          <w:i/>
          <w:iCs/>
          <w:lang w:val="en-US"/>
        </w:rPr>
        <w:t xml:space="preserve">Journal of Surface Investigation. </w:t>
      </w:r>
      <w:proofErr w:type="spellStart"/>
      <w:r w:rsidRPr="001B2B6B">
        <w:rPr>
          <w:rFonts w:ascii="Times New Roman" w:hAnsi="Times New Roman" w:cs="Times New Roman"/>
          <w:i/>
          <w:iCs/>
          <w:lang w:val="en-US"/>
        </w:rPr>
        <w:t>X_ray</w:t>
      </w:r>
      <w:proofErr w:type="spellEnd"/>
      <w:r w:rsidRPr="001B2B6B">
        <w:rPr>
          <w:rFonts w:ascii="Times New Roman" w:hAnsi="Times New Roman" w:cs="Times New Roman"/>
          <w:i/>
          <w:iCs/>
          <w:lang w:val="en-US"/>
        </w:rPr>
        <w:t>, Synchrotron and Neutron Techniques  2014, Vol. 8, No. 3, pp. 573–580.</w:t>
      </w:r>
    </w:p>
    <w:sectPr w:rsidR="001B2B6B" w:rsidRPr="001B2B6B" w:rsidSect="00327520">
      <w:pgSz w:w="8391" w:h="11907" w:code="11"/>
      <w:pgMar w:top="709" w:right="73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8151C92"/>
    <w:multiLevelType w:val="multilevel"/>
    <w:tmpl w:val="63E82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3C7389E"/>
    <w:multiLevelType w:val="multilevel"/>
    <w:tmpl w:val="7E8AE6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DFD7052"/>
    <w:multiLevelType w:val="hybridMultilevel"/>
    <w:tmpl w:val="3E0CD71A"/>
    <w:lvl w:ilvl="0" w:tplc="5E5C4E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D37B5"/>
    <w:multiLevelType w:val="hybridMultilevel"/>
    <w:tmpl w:val="D57A5C82"/>
    <w:lvl w:ilvl="0" w:tplc="A7F04B72">
      <w:start w:val="1"/>
      <w:numFmt w:val="decimal"/>
      <w:lvlText w:val="%1−"/>
      <w:lvlJc w:val="left"/>
      <w:pPr>
        <w:ind w:left="540" w:hanging="48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E834DC"/>
    <w:multiLevelType w:val="hybridMultilevel"/>
    <w:tmpl w:val="80FE2250"/>
    <w:lvl w:ilvl="0" w:tplc="65AA9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C9"/>
    <w:rsid w:val="00026A84"/>
    <w:rsid w:val="000331F6"/>
    <w:rsid w:val="00037928"/>
    <w:rsid w:val="00057941"/>
    <w:rsid w:val="0006297D"/>
    <w:rsid w:val="00107FC5"/>
    <w:rsid w:val="001147CB"/>
    <w:rsid w:val="00124C03"/>
    <w:rsid w:val="00133353"/>
    <w:rsid w:val="00171F18"/>
    <w:rsid w:val="001B2B6B"/>
    <w:rsid w:val="001F17F8"/>
    <w:rsid w:val="001F27F3"/>
    <w:rsid w:val="00212FE0"/>
    <w:rsid w:val="0022206B"/>
    <w:rsid w:val="00236785"/>
    <w:rsid w:val="002646A6"/>
    <w:rsid w:val="00266F5B"/>
    <w:rsid w:val="002B21A4"/>
    <w:rsid w:val="002B26C9"/>
    <w:rsid w:val="002E79D7"/>
    <w:rsid w:val="00327520"/>
    <w:rsid w:val="003F36C8"/>
    <w:rsid w:val="003F44B7"/>
    <w:rsid w:val="004319CD"/>
    <w:rsid w:val="004354B0"/>
    <w:rsid w:val="004442B8"/>
    <w:rsid w:val="00483332"/>
    <w:rsid w:val="00555C66"/>
    <w:rsid w:val="005631DC"/>
    <w:rsid w:val="005A6061"/>
    <w:rsid w:val="00602021"/>
    <w:rsid w:val="00627E84"/>
    <w:rsid w:val="00636E4C"/>
    <w:rsid w:val="00686CE9"/>
    <w:rsid w:val="0069608C"/>
    <w:rsid w:val="006E603A"/>
    <w:rsid w:val="00702C2E"/>
    <w:rsid w:val="00806CBC"/>
    <w:rsid w:val="0083586C"/>
    <w:rsid w:val="0086769C"/>
    <w:rsid w:val="008703CD"/>
    <w:rsid w:val="00882092"/>
    <w:rsid w:val="00892775"/>
    <w:rsid w:val="0089363B"/>
    <w:rsid w:val="008E51AA"/>
    <w:rsid w:val="008F7962"/>
    <w:rsid w:val="009938A3"/>
    <w:rsid w:val="0099496F"/>
    <w:rsid w:val="009968F9"/>
    <w:rsid w:val="009C1636"/>
    <w:rsid w:val="009C7C10"/>
    <w:rsid w:val="009E16A1"/>
    <w:rsid w:val="009E6F6A"/>
    <w:rsid w:val="00A20E5A"/>
    <w:rsid w:val="00AA0FAD"/>
    <w:rsid w:val="00AD215E"/>
    <w:rsid w:val="00AD5A64"/>
    <w:rsid w:val="00AE57FC"/>
    <w:rsid w:val="00AF0222"/>
    <w:rsid w:val="00B215E3"/>
    <w:rsid w:val="00B23F69"/>
    <w:rsid w:val="00B61B68"/>
    <w:rsid w:val="00B90E79"/>
    <w:rsid w:val="00BC39FD"/>
    <w:rsid w:val="00C16F68"/>
    <w:rsid w:val="00C21526"/>
    <w:rsid w:val="00C23D5D"/>
    <w:rsid w:val="00C71AB9"/>
    <w:rsid w:val="00C97F3A"/>
    <w:rsid w:val="00CB4531"/>
    <w:rsid w:val="00CB715F"/>
    <w:rsid w:val="00CD4E87"/>
    <w:rsid w:val="00D36251"/>
    <w:rsid w:val="00D76F0F"/>
    <w:rsid w:val="00D85DD6"/>
    <w:rsid w:val="00DA3B98"/>
    <w:rsid w:val="00DB2DC1"/>
    <w:rsid w:val="00DB5897"/>
    <w:rsid w:val="00DD6676"/>
    <w:rsid w:val="00DF26D4"/>
    <w:rsid w:val="00E046AA"/>
    <w:rsid w:val="00E067CB"/>
    <w:rsid w:val="00E74F35"/>
    <w:rsid w:val="00E91301"/>
    <w:rsid w:val="00E91F88"/>
    <w:rsid w:val="00ED234A"/>
    <w:rsid w:val="00F3164F"/>
    <w:rsid w:val="00F6627D"/>
    <w:rsid w:val="00FB3E94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4A9"/>
  <w15:docId w15:val="{14F9A736-D5B5-4CE2-B9AC-6E12482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E60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F27F3"/>
    <w:pPr>
      <w:widowControl w:val="0"/>
      <w:ind w:left="555"/>
      <w:outlineLvl w:val="1"/>
    </w:pPr>
    <w:rPr>
      <w:rFonts w:cstheme="minorBidi"/>
      <w:b/>
      <w:bCs/>
      <w:lang w:val="en-US" w:eastAsia="en-US"/>
    </w:rPr>
  </w:style>
  <w:style w:type="table" w:styleId="ad">
    <w:name w:val="Table Grid"/>
    <w:basedOn w:val="a1"/>
    <w:uiPriority w:val="39"/>
    <w:rsid w:val="001F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1 pt70"/>
    <w:basedOn w:val="a0"/>
    <w:rsid w:val="001F2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3)_"/>
    <w:basedOn w:val="a0"/>
    <w:link w:val="330"/>
    <w:rsid w:val="001F27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0">
    <w:name w:val="Подпись к картинке (33)"/>
    <w:basedOn w:val="a"/>
    <w:link w:val="33"/>
    <w:rsid w:val="001F27F3"/>
    <w:pPr>
      <w:widowControl w:val="0"/>
      <w:shd w:val="clear" w:color="auto" w:fill="FFFFFF"/>
      <w:spacing w:line="278" w:lineRule="exact"/>
      <w:jc w:val="center"/>
    </w:pPr>
    <w:rPr>
      <w:sz w:val="21"/>
      <w:szCs w:val="21"/>
      <w:lang w:eastAsia="en-US"/>
    </w:rPr>
  </w:style>
  <w:style w:type="character" w:customStyle="1" w:styleId="12">
    <w:name w:val="Подпись к картинке + Курсив12"/>
    <w:aliases w:val="Интервал 0 pt40"/>
    <w:basedOn w:val="a0"/>
    <w:uiPriority w:val="99"/>
    <w:rsid w:val="001F27F3"/>
    <w:rPr>
      <w:rFonts w:ascii="Times New Roman" w:hAnsi="Times New Roman" w:cs="Times New Roman"/>
      <w:i/>
      <w:iCs/>
      <w:spacing w:val="10"/>
      <w:shd w:val="clear" w:color="auto" w:fill="FFFFFF"/>
    </w:rPr>
  </w:style>
  <w:style w:type="character" w:customStyle="1" w:styleId="1pt0">
    <w:name w:val="Подпись к картинке + Интервал 1 pt"/>
    <w:basedOn w:val="a0"/>
    <w:uiPriority w:val="99"/>
    <w:rsid w:val="001F27F3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">
    <w:name w:val="Основной текст + 10"/>
    <w:aliases w:val="5 pt"/>
    <w:basedOn w:val="a0"/>
    <w:rsid w:val="001F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686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user 1</cp:lastModifiedBy>
  <cp:revision>5</cp:revision>
  <dcterms:created xsi:type="dcterms:W3CDTF">2022-02-07T07:25:00Z</dcterms:created>
  <dcterms:modified xsi:type="dcterms:W3CDTF">2022-02-16T11:41:00Z</dcterms:modified>
</cp:coreProperties>
</file>