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7F3EE1E4" w:rsidR="00F4676D" w:rsidRPr="002C39DD" w:rsidRDefault="002C39DD" w:rsidP="002C39DD">
      <w:pPr>
        <w:jc w:val="center"/>
        <w:rPr>
          <w:sz w:val="22"/>
          <w:szCs w:val="22"/>
        </w:rPr>
      </w:pPr>
      <w:r>
        <w:rPr>
          <w:sz w:val="22"/>
          <w:szCs w:val="22"/>
        </w:rPr>
        <w:t>ВЛИЯНИЕ ФЛЮЕНСА ЭЛЕКТРОНОВ НА КОНЦЕНТРАЦИЮ</w:t>
      </w:r>
      <w:r w:rsidRPr="002C39DD">
        <w:rPr>
          <w:sz w:val="22"/>
          <w:szCs w:val="22"/>
        </w:rPr>
        <w:t xml:space="preserve"> </w:t>
      </w:r>
      <w:r w:rsidR="00DC5A66">
        <w:rPr>
          <w:sz w:val="22"/>
          <w:szCs w:val="22"/>
        </w:rPr>
        <w:t>ЦЕНТР</w:t>
      </w:r>
      <w:r>
        <w:rPr>
          <w:sz w:val="22"/>
          <w:szCs w:val="22"/>
        </w:rPr>
        <w:t>ОВ</w:t>
      </w:r>
      <w:r w:rsidR="00DC5A66">
        <w:rPr>
          <w:sz w:val="22"/>
          <w:szCs w:val="22"/>
        </w:rPr>
        <w:t xml:space="preserve"> ОКРАСКИ </w:t>
      </w:r>
      <w:r>
        <w:rPr>
          <w:sz w:val="22"/>
          <w:szCs w:val="22"/>
        </w:rPr>
        <w:t xml:space="preserve">В </w:t>
      </w:r>
      <w:r w:rsidR="00DC5A66">
        <w:rPr>
          <w:sz w:val="22"/>
          <w:szCs w:val="22"/>
        </w:rPr>
        <w:t>ПОЛЫХ ЧАСТИЦ</w:t>
      </w:r>
      <w:r>
        <w:rPr>
          <w:sz w:val="22"/>
          <w:szCs w:val="22"/>
        </w:rPr>
        <w:t>АХ</w:t>
      </w:r>
      <w:r w:rsidR="00DC5A66">
        <w:rPr>
          <w:sz w:val="22"/>
          <w:szCs w:val="22"/>
        </w:rPr>
        <w:t xml:space="preserve"> </w:t>
      </w:r>
      <w:r>
        <w:rPr>
          <w:sz w:val="22"/>
          <w:szCs w:val="22"/>
        </w:rPr>
        <w:t>ОКСИДА АЛЮМИНИЯ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1AA49AF9" w:rsidR="002911FC" w:rsidRPr="00B844D3" w:rsidRDefault="00DC5A66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В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Ю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Юрина</w:t>
      </w:r>
      <w:r w:rsidR="002911FC" w:rsidRPr="002911FC">
        <w:rPr>
          <w:sz w:val="22"/>
          <w:szCs w:val="22"/>
          <w:vertAlign w:val="superscript"/>
        </w:rPr>
        <w:t>1</w:t>
      </w:r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A60F70">
        <w:rPr>
          <w:sz w:val="22"/>
          <w:szCs w:val="22"/>
        </w:rPr>
        <w:t>А.Н. Дудин</w:t>
      </w:r>
      <w:r w:rsidR="00A60F70">
        <w:rPr>
          <w:sz w:val="22"/>
          <w:szCs w:val="22"/>
          <w:vertAlign w:val="superscript"/>
        </w:rPr>
        <w:t>1)</w:t>
      </w:r>
      <w:r w:rsidR="00A60F70">
        <w:rPr>
          <w:sz w:val="22"/>
          <w:szCs w:val="22"/>
        </w:rPr>
        <w:t xml:space="preserve">, 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Нещименко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М.М.</w:t>
      </w:r>
      <w:r w:rsidR="007C7E5F">
        <w:rPr>
          <w:sz w:val="22"/>
          <w:szCs w:val="22"/>
        </w:rPr>
        <w:t xml:space="preserve"> </w:t>
      </w:r>
      <w:r>
        <w:rPr>
          <w:sz w:val="22"/>
          <w:szCs w:val="22"/>
        </w:rPr>
        <w:t>Михайлов</w:t>
      </w:r>
      <w:r w:rsidR="007C7E5F">
        <w:rPr>
          <w:sz w:val="22"/>
          <w:szCs w:val="22"/>
          <w:vertAlign w:val="superscript"/>
        </w:rPr>
        <w:t>2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096744C0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="00DC5A66" w:rsidRPr="00DC5A66">
        <w:rPr>
          <w:sz w:val="22"/>
          <w:szCs w:val="22"/>
        </w:rPr>
        <w:t xml:space="preserve"> Амурский государственный университет, Благовещенск, Россия</w:t>
      </w:r>
    </w:p>
    <w:p w14:paraId="41320E92" w14:textId="7BBE2AF3" w:rsidR="002911FC" w:rsidRDefault="00A60F70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Pr="00A60F70">
        <w:rPr>
          <w:sz w:val="22"/>
          <w:szCs w:val="22"/>
        </w:rPr>
        <w:t>Томском государственном университете систем управления и радиоэлектроники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Томск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4979EE2C" w14:textId="2B1BD491" w:rsidR="0028071C" w:rsidRPr="00A60F70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A60F70">
        <w:rPr>
          <w:sz w:val="22"/>
          <w:szCs w:val="22"/>
          <w:vertAlign w:val="superscript"/>
        </w:rPr>
        <w:t>*)</w:t>
      </w:r>
      <w:r w:rsidRPr="00A60F70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A60F70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A60F70">
        <w:rPr>
          <w:sz w:val="22"/>
          <w:szCs w:val="22"/>
        </w:rPr>
        <w:t xml:space="preserve">: </w:t>
      </w:r>
      <w:hyperlink r:id="rId7" w:history="1">
        <w:r w:rsidR="00DC5A66" w:rsidRPr="00754141">
          <w:rPr>
            <w:rStyle w:val="a9"/>
            <w:sz w:val="22"/>
            <w:szCs w:val="22"/>
            <w:lang w:val="en-US"/>
          </w:rPr>
          <w:t>viktoriay</w:t>
        </w:r>
        <w:r w:rsidR="00DC5A66" w:rsidRPr="00A60F70">
          <w:rPr>
            <w:rStyle w:val="a9"/>
            <w:sz w:val="22"/>
            <w:szCs w:val="22"/>
          </w:rPr>
          <w:t>-09@</w:t>
        </w:r>
        <w:r w:rsidR="00DC5A66" w:rsidRPr="00754141">
          <w:rPr>
            <w:rStyle w:val="a9"/>
            <w:sz w:val="22"/>
            <w:szCs w:val="22"/>
            <w:lang w:val="en-US"/>
          </w:rPr>
          <w:t>mail</w:t>
        </w:r>
        <w:r w:rsidR="00DC5A66" w:rsidRPr="00A60F70">
          <w:rPr>
            <w:rStyle w:val="a9"/>
            <w:sz w:val="22"/>
            <w:szCs w:val="22"/>
          </w:rPr>
          <w:t>.</w:t>
        </w:r>
        <w:proofErr w:type="spellStart"/>
        <w:r w:rsidR="00DC5A66" w:rsidRPr="00754141">
          <w:rPr>
            <w:rStyle w:val="a9"/>
            <w:sz w:val="22"/>
            <w:szCs w:val="22"/>
            <w:lang w:val="en-US"/>
          </w:rPr>
          <w:t>ru</w:t>
        </w:r>
        <w:proofErr w:type="spellEnd"/>
      </w:hyperlink>
      <w:r w:rsidR="00DC5A66" w:rsidRPr="00A60F70">
        <w:rPr>
          <w:sz w:val="22"/>
          <w:szCs w:val="22"/>
        </w:rPr>
        <w:t xml:space="preserve"> </w:t>
      </w:r>
    </w:p>
    <w:p w14:paraId="3865E0FD" w14:textId="77777777" w:rsidR="00F231B3" w:rsidRPr="00A60F70" w:rsidRDefault="00F231B3" w:rsidP="0028071C">
      <w:pPr>
        <w:jc w:val="both"/>
        <w:rPr>
          <w:sz w:val="22"/>
          <w:szCs w:val="22"/>
        </w:rPr>
      </w:pPr>
    </w:p>
    <w:p w14:paraId="4BEAEA1C" w14:textId="77777777" w:rsidR="00D95DA5" w:rsidRDefault="00A60F70" w:rsidP="00D95DA5">
      <w:pPr>
        <w:ind w:firstLine="425"/>
        <w:jc w:val="both"/>
        <w:rPr>
          <w:noProof/>
          <w:sz w:val="22"/>
          <w:szCs w:val="22"/>
        </w:rPr>
      </w:pPr>
      <w:r w:rsidRPr="00A60F70">
        <w:rPr>
          <w:noProof/>
          <w:sz w:val="22"/>
          <w:szCs w:val="22"/>
        </w:rPr>
        <w:t xml:space="preserve">Материалы на основе наноструктурированных частиц </w:t>
      </w:r>
      <w:r w:rsidR="002C39DD">
        <w:rPr>
          <w:noProof/>
          <w:sz w:val="22"/>
          <w:szCs w:val="22"/>
        </w:rPr>
        <w:t>оксида алюминия</w:t>
      </w:r>
      <w:r w:rsidRPr="00A60F70">
        <w:rPr>
          <w:noProof/>
          <w:sz w:val="22"/>
          <w:szCs w:val="22"/>
        </w:rPr>
        <w:t xml:space="preserve"> находят широко</w:t>
      </w:r>
      <w:r w:rsidR="002C39DD">
        <w:rPr>
          <w:noProof/>
          <w:sz w:val="22"/>
          <w:szCs w:val="22"/>
        </w:rPr>
        <w:t>е применение в микроэлектроники</w:t>
      </w:r>
      <w:r w:rsidRPr="00A60F70">
        <w:rPr>
          <w:noProof/>
          <w:sz w:val="22"/>
          <w:szCs w:val="22"/>
        </w:rPr>
        <w:t xml:space="preserve">. </w:t>
      </w:r>
      <w:r w:rsidR="002C39DD">
        <w:rPr>
          <w:noProof/>
          <w:sz w:val="22"/>
          <w:szCs w:val="22"/>
        </w:rPr>
        <w:t>Интересна</w:t>
      </w:r>
      <w:r w:rsidRPr="00A60F70">
        <w:rPr>
          <w:noProof/>
          <w:sz w:val="22"/>
          <w:szCs w:val="22"/>
        </w:rPr>
        <w:t xml:space="preserve"> потенциальная возможность </w:t>
      </w:r>
      <w:r w:rsidR="002C39DD">
        <w:rPr>
          <w:noProof/>
          <w:sz w:val="22"/>
          <w:szCs w:val="22"/>
        </w:rPr>
        <w:t>применения</w:t>
      </w:r>
      <w:r w:rsidRPr="00A60F70">
        <w:rPr>
          <w:noProof/>
          <w:sz w:val="22"/>
          <w:szCs w:val="22"/>
        </w:rPr>
        <w:t xml:space="preserve"> полых наноструктурированных частиц </w:t>
      </w:r>
      <w:r w:rsidR="002C39DD">
        <w:rPr>
          <w:noProof/>
          <w:sz w:val="22"/>
          <w:szCs w:val="22"/>
        </w:rPr>
        <w:t>оксида алюминия</w:t>
      </w:r>
      <w:r w:rsidR="002C39DD" w:rsidRPr="00A60F70">
        <w:rPr>
          <w:noProof/>
          <w:sz w:val="22"/>
          <w:szCs w:val="22"/>
        </w:rPr>
        <w:t xml:space="preserve"> </w:t>
      </w:r>
      <w:r w:rsidRPr="00A60F70">
        <w:rPr>
          <w:noProof/>
          <w:sz w:val="22"/>
          <w:szCs w:val="22"/>
        </w:rPr>
        <w:t>в качестве пигмента для различных покрытий, в том числе терморегулирующих и радиационно-стойких</w:t>
      </w:r>
      <w:r w:rsidR="00FF36FD">
        <w:rPr>
          <w:sz w:val="22"/>
          <w:szCs w:val="22"/>
        </w:rPr>
        <w:t>.</w:t>
      </w:r>
      <w:r w:rsidR="007C6448" w:rsidRPr="007C6448">
        <w:rPr>
          <w:noProof/>
          <w:sz w:val="22"/>
          <w:szCs w:val="22"/>
        </w:rPr>
        <w:t xml:space="preserve"> </w:t>
      </w:r>
    </w:p>
    <w:p w14:paraId="2A2711B5" w14:textId="020E295B" w:rsidR="00D95DA5" w:rsidRDefault="00D95DA5" w:rsidP="00D95DA5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Влияние </w:t>
      </w:r>
      <w:proofErr w:type="spellStart"/>
      <w:r>
        <w:rPr>
          <w:sz w:val="22"/>
          <w:szCs w:val="22"/>
        </w:rPr>
        <w:t>флюенса</w:t>
      </w:r>
      <w:proofErr w:type="spellEnd"/>
      <w:r>
        <w:rPr>
          <w:sz w:val="22"/>
          <w:szCs w:val="22"/>
        </w:rPr>
        <w:t xml:space="preserve"> электронов (</w:t>
      </w:r>
      <w:r w:rsidRPr="00D95DA5">
        <w:rPr>
          <w:i/>
          <w:sz w:val="22"/>
          <w:szCs w:val="22"/>
        </w:rPr>
        <w:t>Е</w:t>
      </w:r>
      <w:r>
        <w:rPr>
          <w:sz w:val="22"/>
          <w:szCs w:val="22"/>
          <w:vertAlign w:val="subscript"/>
        </w:rPr>
        <w:t>е</w:t>
      </w:r>
      <w:r>
        <w:rPr>
          <w:sz w:val="22"/>
          <w:szCs w:val="22"/>
        </w:rPr>
        <w:t xml:space="preserve"> = </w:t>
      </w:r>
      <w:r w:rsidRPr="00D95DA5">
        <w:rPr>
          <w:sz w:val="22"/>
          <w:szCs w:val="22"/>
        </w:rPr>
        <w:t>30 кэВ</w:t>
      </w:r>
      <w:r>
        <w:rPr>
          <w:sz w:val="22"/>
          <w:szCs w:val="22"/>
        </w:rPr>
        <w:t>,</w:t>
      </w:r>
      <w:r w:rsidRPr="00D95DA5">
        <w:rPr>
          <w:sz w:val="22"/>
          <w:szCs w:val="22"/>
        </w:rPr>
        <w:t xml:space="preserve"> </w:t>
      </w:r>
      <w:r>
        <w:rPr>
          <w:sz w:val="22"/>
          <w:szCs w:val="22"/>
        </w:rPr>
        <w:t>Ф</w:t>
      </w:r>
      <w:r>
        <w:rPr>
          <w:sz w:val="22"/>
          <w:szCs w:val="22"/>
          <w:vertAlign w:val="subscript"/>
        </w:rPr>
        <w:t>е</w:t>
      </w:r>
      <w:r w:rsidRPr="00D95D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= </w:t>
      </w:r>
      <w:r w:rsidR="00462ABD">
        <w:rPr>
          <w:sz w:val="22"/>
          <w:szCs w:val="22"/>
        </w:rPr>
        <w:t>1</w:t>
      </w:r>
      <w:r w:rsidRPr="00D95DA5">
        <w:rPr>
          <w:sz w:val="22"/>
          <w:szCs w:val="22"/>
        </w:rPr>
        <w:t xml:space="preserve"> </w:t>
      </w:r>
      <w:r>
        <w:rPr>
          <w:sz w:val="22"/>
          <w:szCs w:val="22"/>
        </w:rPr>
        <w:t>- 7</w:t>
      </w:r>
      <w:r w:rsidRPr="00D95DA5">
        <w:rPr>
          <w:sz w:val="22"/>
          <w:szCs w:val="22"/>
        </w:rPr>
        <w:t>·10</w:t>
      </w:r>
      <w:r w:rsidRPr="00D95DA5">
        <w:rPr>
          <w:sz w:val="22"/>
          <w:szCs w:val="22"/>
          <w:vertAlign w:val="superscript"/>
        </w:rPr>
        <w:t>16</w:t>
      </w:r>
      <w:r w:rsidRPr="00D95DA5">
        <w:rPr>
          <w:sz w:val="22"/>
          <w:szCs w:val="22"/>
        </w:rPr>
        <w:t xml:space="preserve"> cм</w:t>
      </w:r>
      <w:r w:rsidRPr="00D95DA5">
        <w:rPr>
          <w:sz w:val="22"/>
          <w:szCs w:val="22"/>
          <w:vertAlign w:val="superscript"/>
        </w:rPr>
        <w:t>-2</w:t>
      </w:r>
      <w:r>
        <w:rPr>
          <w:sz w:val="22"/>
          <w:szCs w:val="22"/>
        </w:rPr>
        <w:t>)</w:t>
      </w:r>
      <w:r w:rsidRPr="00D95D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на концентрацию</w:t>
      </w:r>
      <w:r w:rsidRPr="002C39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центров окраски в полых частицах оксида алюминия </w:t>
      </w:r>
      <w:r w:rsidR="00A97673">
        <w:rPr>
          <w:sz w:val="22"/>
          <w:szCs w:val="22"/>
        </w:rPr>
        <w:t xml:space="preserve">микронных размеров </w:t>
      </w:r>
      <w:r>
        <w:rPr>
          <w:sz w:val="22"/>
          <w:szCs w:val="22"/>
        </w:rPr>
        <w:t xml:space="preserve">анализировали по спектрам диффузного отражения в области от 200 до 2500 </w:t>
      </w:r>
      <w:proofErr w:type="spellStart"/>
      <w:r>
        <w:rPr>
          <w:sz w:val="22"/>
          <w:szCs w:val="22"/>
        </w:rPr>
        <w:t>нм</w:t>
      </w:r>
      <w:proofErr w:type="spellEnd"/>
      <w:r>
        <w:rPr>
          <w:sz w:val="22"/>
          <w:szCs w:val="22"/>
        </w:rPr>
        <w:t xml:space="preserve"> </w:t>
      </w:r>
      <w:r w:rsidRPr="00D95DA5">
        <w:rPr>
          <w:i/>
          <w:sz w:val="22"/>
          <w:szCs w:val="22"/>
          <w:lang w:val="en-US"/>
        </w:rPr>
        <w:t>in</w:t>
      </w:r>
      <w:r w:rsidRPr="00D95DA5">
        <w:rPr>
          <w:i/>
          <w:sz w:val="22"/>
          <w:szCs w:val="22"/>
        </w:rPr>
        <w:t xml:space="preserve"> </w:t>
      </w:r>
      <w:r w:rsidRPr="00D95DA5">
        <w:rPr>
          <w:i/>
          <w:sz w:val="22"/>
          <w:szCs w:val="22"/>
          <w:lang w:val="en-US"/>
        </w:rPr>
        <w:t>situ</w:t>
      </w:r>
      <w:r w:rsidR="00A97673" w:rsidRPr="00A97673">
        <w:rPr>
          <w:sz w:val="22"/>
          <w:szCs w:val="22"/>
        </w:rPr>
        <w:t xml:space="preserve"> </w:t>
      </w:r>
      <w:r w:rsidR="00A97673">
        <w:rPr>
          <w:sz w:val="22"/>
          <w:szCs w:val="22"/>
        </w:rPr>
        <w:t>в сравнении с результатами для объемных частиц оксида алюминия микронных размеров.</w:t>
      </w:r>
    </w:p>
    <w:p w14:paraId="0708C1E4" w14:textId="4437E242" w:rsidR="00A97673" w:rsidRDefault="00A97673" w:rsidP="00A9767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Радиационную стойкость исследуемых </w:t>
      </w:r>
      <w:r w:rsidR="00462ABD">
        <w:rPr>
          <w:sz w:val="22"/>
          <w:szCs w:val="22"/>
        </w:rPr>
        <w:t>микросфер</w:t>
      </w:r>
      <w:r>
        <w:rPr>
          <w:sz w:val="22"/>
          <w:szCs w:val="22"/>
        </w:rPr>
        <w:t xml:space="preserve"> оценивали относительно микропорошков </w:t>
      </w:r>
      <w:r>
        <w:rPr>
          <w:sz w:val="22"/>
          <w:szCs w:val="22"/>
          <w:lang w:eastAsia="zh-CN"/>
        </w:rPr>
        <w:t xml:space="preserve">по разностным спектрам </w:t>
      </w:r>
      <w:r>
        <w:rPr>
          <w:sz w:val="22"/>
          <w:szCs w:val="22"/>
        </w:rPr>
        <w:t>диффузного отражения (</w:t>
      </w:r>
      <w:proofErr w:type="spellStart"/>
      <w:r>
        <w:rPr>
          <w:sz w:val="22"/>
          <w:szCs w:val="22"/>
          <w:lang w:eastAsia="zh-CN"/>
        </w:rPr>
        <w:t>Δ</w:t>
      </w:r>
      <w:r>
        <w:rPr>
          <w:sz w:val="22"/>
          <w:szCs w:val="22"/>
        </w:rPr>
        <w:t>ρ</w:t>
      </w:r>
      <w:r>
        <w:rPr>
          <w:sz w:val="22"/>
          <w:szCs w:val="22"/>
          <w:vertAlign w:val="subscript"/>
        </w:rPr>
        <w:t>Е</w:t>
      </w:r>
      <w:proofErr w:type="spellEnd"/>
      <w:r>
        <w:rPr>
          <w:sz w:val="22"/>
          <w:szCs w:val="22"/>
        </w:rPr>
        <w:t xml:space="preserve">), полученных вычитанием спектров после облучения из спектров необлученных образцов. </w:t>
      </w:r>
    </w:p>
    <w:p w14:paraId="6F0827C9" w14:textId="500B8707" w:rsidR="00A97673" w:rsidRPr="00A97673" w:rsidRDefault="00A97673" w:rsidP="00A97673">
      <w:pPr>
        <w:ind w:firstLine="425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Установлено, что р</w:t>
      </w:r>
      <w:r w:rsidRPr="00A97673">
        <w:rPr>
          <w:noProof/>
          <w:sz w:val="22"/>
          <w:szCs w:val="22"/>
        </w:rPr>
        <w:t xml:space="preserve">адиационная стойкость микросфер </w:t>
      </w:r>
      <w:r w:rsidRPr="00462ABD">
        <w:rPr>
          <w:noProof/>
          <w:spacing w:val="-4"/>
          <w:sz w:val="22"/>
          <w:szCs w:val="22"/>
        </w:rPr>
        <w:t>оксида алюминия к воздействию электронов энергией 30 кэВ</w:t>
      </w:r>
      <w:r w:rsidRPr="00A97673">
        <w:rPr>
          <w:noProof/>
          <w:sz w:val="22"/>
          <w:szCs w:val="22"/>
        </w:rPr>
        <w:t xml:space="preserve"> флюенсом</w:t>
      </w:r>
      <w:r w:rsidR="00462ABD">
        <w:rPr>
          <w:noProof/>
          <w:sz w:val="22"/>
          <w:szCs w:val="22"/>
        </w:rPr>
        <w:t xml:space="preserve"> от 1</w:t>
      </w:r>
      <w:r w:rsidRPr="00A97673">
        <w:rPr>
          <w:noProof/>
          <w:sz w:val="22"/>
          <w:szCs w:val="22"/>
        </w:rPr>
        <w:t xml:space="preserve"> до 7·10</w:t>
      </w:r>
      <w:r w:rsidRPr="00A97673">
        <w:rPr>
          <w:noProof/>
          <w:sz w:val="22"/>
          <w:szCs w:val="22"/>
          <w:vertAlign w:val="superscript"/>
        </w:rPr>
        <w:t>16</w:t>
      </w:r>
      <w:r w:rsidRPr="00A97673">
        <w:rPr>
          <w:noProof/>
          <w:sz w:val="22"/>
          <w:szCs w:val="22"/>
        </w:rPr>
        <w:t xml:space="preserve"> см</w:t>
      </w:r>
      <w:r w:rsidRPr="00A97673">
        <w:rPr>
          <w:noProof/>
          <w:sz w:val="22"/>
          <w:szCs w:val="22"/>
          <w:vertAlign w:val="superscript"/>
        </w:rPr>
        <w:t>-2</w:t>
      </w:r>
      <w:r w:rsidRPr="00A97673">
        <w:rPr>
          <w:noProof/>
          <w:sz w:val="22"/>
          <w:szCs w:val="22"/>
        </w:rPr>
        <w:t xml:space="preserve"> по сравнению с радиационной стойкостью микрочастиц оксида алюминия больше на 19 %.</w:t>
      </w:r>
    </w:p>
    <w:p w14:paraId="085FEA22" w14:textId="6DF0B42A" w:rsidR="00D95DA5" w:rsidRPr="00A97673" w:rsidRDefault="00A97673" w:rsidP="00A97673">
      <w:pPr>
        <w:ind w:firstLine="425"/>
        <w:jc w:val="both"/>
        <w:rPr>
          <w:noProof/>
          <w:sz w:val="22"/>
          <w:szCs w:val="22"/>
        </w:rPr>
      </w:pPr>
      <w:r w:rsidRPr="00A97673">
        <w:rPr>
          <w:noProof/>
          <w:sz w:val="22"/>
          <w:szCs w:val="22"/>
        </w:rPr>
        <w:t>Увеличение радиационной стойкости полых частиц микронных размеров оксида алюминия по сравнению с радиационной стойкостью объемных микрочастиц обусловлено малой концентрацией индуцированных дефектов анионной подрешетки</w:t>
      </w:r>
      <w:r>
        <w:rPr>
          <w:noProof/>
          <w:sz w:val="22"/>
          <w:szCs w:val="22"/>
        </w:rPr>
        <w:t xml:space="preserve"> </w:t>
      </w:r>
      <w:r w:rsidRPr="00A97673">
        <w:rPr>
          <w:sz w:val="22"/>
          <w:szCs w:val="22"/>
          <w:lang w:val="en-US"/>
        </w:rPr>
        <w:t>O</w:t>
      </w:r>
      <w:r w:rsidRPr="00A97673">
        <w:rPr>
          <w:sz w:val="22"/>
          <w:szCs w:val="22"/>
          <w:vertAlign w:val="subscript"/>
          <w:lang w:val="en-US"/>
        </w:rPr>
        <w:t>i</w:t>
      </w:r>
      <w:r w:rsidRPr="00A97673">
        <w:rPr>
          <w:sz w:val="22"/>
          <w:szCs w:val="22"/>
        </w:rPr>
        <w:t xml:space="preserve">´´, </w:t>
      </w:r>
      <w:r w:rsidRPr="00A97673">
        <w:rPr>
          <w:sz w:val="22"/>
          <w:szCs w:val="22"/>
          <w:lang w:val="en-US"/>
        </w:rPr>
        <w:t>O</w:t>
      </w:r>
      <w:r w:rsidRPr="00A97673">
        <w:rPr>
          <w:sz w:val="22"/>
          <w:szCs w:val="22"/>
          <w:vertAlign w:val="subscript"/>
          <w:lang w:val="en-US"/>
        </w:rPr>
        <w:t>i</w:t>
      </w:r>
      <w:r w:rsidRPr="00A97673">
        <w:rPr>
          <w:sz w:val="22"/>
          <w:szCs w:val="22"/>
        </w:rPr>
        <w:t xml:space="preserve">´, </w:t>
      </w:r>
      <w:r w:rsidRPr="00A97673">
        <w:rPr>
          <w:sz w:val="22"/>
          <w:szCs w:val="22"/>
          <w:lang w:val="en-US"/>
        </w:rPr>
        <w:t>O</w:t>
      </w:r>
      <w:r w:rsidRPr="00A97673">
        <w:rPr>
          <w:sz w:val="22"/>
          <w:szCs w:val="22"/>
          <w:vertAlign w:val="subscript"/>
          <w:lang w:val="en-US"/>
        </w:rPr>
        <w:t>i</w:t>
      </w:r>
      <w:r w:rsidRPr="00A97673">
        <w:rPr>
          <w:sz w:val="22"/>
          <w:szCs w:val="22"/>
          <w:vertAlign w:val="superscript"/>
        </w:rPr>
        <w:t>Х</w:t>
      </w:r>
      <w:r>
        <w:rPr>
          <w:sz w:val="22"/>
          <w:szCs w:val="22"/>
        </w:rPr>
        <w:t xml:space="preserve">, </w:t>
      </w:r>
      <w:r w:rsidRPr="00A97673">
        <w:rPr>
          <w:sz w:val="22"/>
          <w:szCs w:val="22"/>
          <w:lang w:val="en-US"/>
        </w:rPr>
        <w:t>V</w:t>
      </w:r>
      <w:r w:rsidRPr="00A97673">
        <w:rPr>
          <w:sz w:val="22"/>
          <w:szCs w:val="22"/>
          <w:vertAlign w:val="subscript"/>
          <w:lang w:val="en-US"/>
        </w:rPr>
        <w:t>O</w:t>
      </w:r>
      <w:r w:rsidRPr="00A97673">
        <w:rPr>
          <w:b/>
          <w:sz w:val="22"/>
          <w:szCs w:val="22"/>
        </w:rPr>
        <w:t>˙˙</w:t>
      </w:r>
      <w:r w:rsidRPr="00A97673">
        <w:rPr>
          <w:sz w:val="22"/>
          <w:szCs w:val="22"/>
        </w:rPr>
        <w:t xml:space="preserve">, </w:t>
      </w:r>
      <w:r w:rsidRPr="00A97673">
        <w:rPr>
          <w:sz w:val="22"/>
          <w:szCs w:val="22"/>
          <w:lang w:val="en-US"/>
        </w:rPr>
        <w:t>V</w:t>
      </w:r>
      <w:r w:rsidRPr="00A97673">
        <w:rPr>
          <w:sz w:val="22"/>
          <w:szCs w:val="22"/>
          <w:vertAlign w:val="subscript"/>
          <w:lang w:val="en-US"/>
        </w:rPr>
        <w:t>O</w:t>
      </w:r>
      <w:r w:rsidRPr="00A97673">
        <w:rPr>
          <w:b/>
          <w:sz w:val="22"/>
          <w:szCs w:val="22"/>
        </w:rPr>
        <w:t>˙</w:t>
      </w:r>
      <w:r w:rsidRPr="00A97673">
        <w:rPr>
          <w:sz w:val="22"/>
          <w:szCs w:val="22"/>
        </w:rPr>
        <w:t xml:space="preserve">, </w:t>
      </w:r>
      <w:r w:rsidRPr="00A97673">
        <w:rPr>
          <w:sz w:val="22"/>
          <w:szCs w:val="22"/>
          <w:lang w:val="en-US"/>
        </w:rPr>
        <w:t>V</w:t>
      </w:r>
      <w:r w:rsidRPr="00A97673">
        <w:rPr>
          <w:sz w:val="22"/>
          <w:szCs w:val="22"/>
          <w:vertAlign w:val="subscript"/>
          <w:lang w:val="en-US"/>
        </w:rPr>
        <w:t>O</w:t>
      </w:r>
      <w:r w:rsidRPr="00A97673">
        <w:rPr>
          <w:sz w:val="22"/>
          <w:szCs w:val="22"/>
          <w:vertAlign w:val="superscript"/>
        </w:rPr>
        <w:t>Х</w:t>
      </w:r>
      <w:r w:rsidRPr="00A97673">
        <w:rPr>
          <w:noProof/>
          <w:sz w:val="22"/>
          <w:szCs w:val="22"/>
        </w:rPr>
        <w:t>.</w:t>
      </w:r>
    </w:p>
    <w:sectPr w:rsidR="00D95DA5" w:rsidRPr="00A97673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6A93D" w14:textId="77777777" w:rsidR="005D02FF" w:rsidRDefault="005D02FF">
      <w:r>
        <w:separator/>
      </w:r>
    </w:p>
  </w:endnote>
  <w:endnote w:type="continuationSeparator" w:id="0">
    <w:p w14:paraId="31AEE28A" w14:textId="77777777" w:rsidR="005D02FF" w:rsidRDefault="005D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§ЮЎм§Ў?Ўм§А?§Ю??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376F3" w14:textId="77777777" w:rsidR="005D02FF" w:rsidRDefault="005D02FF">
      <w:r>
        <w:separator/>
      </w:r>
    </w:p>
  </w:footnote>
  <w:footnote w:type="continuationSeparator" w:id="0">
    <w:p w14:paraId="06F7462D" w14:textId="77777777" w:rsidR="005D02FF" w:rsidRDefault="005D0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1E1D1D"/>
    <w:rsid w:val="002503AB"/>
    <w:rsid w:val="00260E32"/>
    <w:rsid w:val="00274F14"/>
    <w:rsid w:val="0028071C"/>
    <w:rsid w:val="002911FC"/>
    <w:rsid w:val="002C39DD"/>
    <w:rsid w:val="002D1CB1"/>
    <w:rsid w:val="002D21EC"/>
    <w:rsid w:val="0032413D"/>
    <w:rsid w:val="00375A97"/>
    <w:rsid w:val="003D14E2"/>
    <w:rsid w:val="00462ABD"/>
    <w:rsid w:val="00495997"/>
    <w:rsid w:val="005327A7"/>
    <w:rsid w:val="00554FC8"/>
    <w:rsid w:val="00567D78"/>
    <w:rsid w:val="005707D1"/>
    <w:rsid w:val="00582060"/>
    <w:rsid w:val="005D02FF"/>
    <w:rsid w:val="0062646B"/>
    <w:rsid w:val="00643FB5"/>
    <w:rsid w:val="00667BE0"/>
    <w:rsid w:val="006A09CB"/>
    <w:rsid w:val="006F5B27"/>
    <w:rsid w:val="007136E1"/>
    <w:rsid w:val="007171BE"/>
    <w:rsid w:val="0072000F"/>
    <w:rsid w:val="007C6448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A3333F"/>
    <w:rsid w:val="00A4125F"/>
    <w:rsid w:val="00A53A51"/>
    <w:rsid w:val="00A60F70"/>
    <w:rsid w:val="00A94A58"/>
    <w:rsid w:val="00A97673"/>
    <w:rsid w:val="00AD12D7"/>
    <w:rsid w:val="00B251DF"/>
    <w:rsid w:val="00B53243"/>
    <w:rsid w:val="00B53F98"/>
    <w:rsid w:val="00B70401"/>
    <w:rsid w:val="00B844D3"/>
    <w:rsid w:val="00B962E0"/>
    <w:rsid w:val="00BD0421"/>
    <w:rsid w:val="00BE3747"/>
    <w:rsid w:val="00D34A6A"/>
    <w:rsid w:val="00D95DA5"/>
    <w:rsid w:val="00D95DF8"/>
    <w:rsid w:val="00DC5A66"/>
    <w:rsid w:val="00DF5661"/>
    <w:rsid w:val="00E30B97"/>
    <w:rsid w:val="00F2045D"/>
    <w:rsid w:val="00F231B3"/>
    <w:rsid w:val="00F4676D"/>
    <w:rsid w:val="00F620BE"/>
    <w:rsid w:val="00F76B66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4DC4347-6AD4-4DDF-A812-4A4CEB7B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DC5A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rsid w:val="00DC5A66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667B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7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ktoriay-09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427EB74-A9F0-48D0-9C74-F2534473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Юрина Виктория</cp:lastModifiedBy>
  <cp:revision>10</cp:revision>
  <cp:lastPrinted>2017-12-26T13:36:00Z</cp:lastPrinted>
  <dcterms:created xsi:type="dcterms:W3CDTF">2019-02-11T09:55:00Z</dcterms:created>
  <dcterms:modified xsi:type="dcterms:W3CDTF">2022-02-16T11:12:00Z</dcterms:modified>
</cp:coreProperties>
</file>