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>ИССЛЕДОВАНИЕ ИОННО-ФОТОННОЙ ЭМИССИИ ПРИ</w:t>
      </w:r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 xml:space="preserve">БОМБАРДИРОВКЕ </w:t>
      </w:r>
      <w:r w:rsidRPr="000B6096">
        <w:rPr>
          <w:rFonts w:ascii="Times New Roman" w:hAnsi="Times New Roman" w:cs="Times New Roman"/>
          <w:lang w:val="en-US"/>
        </w:rPr>
        <w:t>Ti</w:t>
      </w:r>
      <w:r w:rsidRPr="000B6096">
        <w:rPr>
          <w:rFonts w:ascii="Times New Roman" w:hAnsi="Times New Roman" w:cs="Times New Roman"/>
        </w:rPr>
        <w:t xml:space="preserve"> МИШЕНИ КЛАСТЕРНЫМИ И</w:t>
      </w:r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>МНОГОЗАРЯДНЫМИ ИОНАМИ</w:t>
      </w:r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>Ш.Дж. Ахунов*, Д.Т. Усманов, Ш.М. Ахмедов</w:t>
      </w:r>
    </w:p>
    <w:p w:rsid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>Институт Ионно-плазменных и лазерных технологий</w:t>
      </w:r>
      <w:r>
        <w:rPr>
          <w:rFonts w:ascii="Times New Roman" w:hAnsi="Times New Roman" w:cs="Times New Roman"/>
        </w:rPr>
        <w:t>,</w:t>
      </w:r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 xml:space="preserve"> АН РУз,</w:t>
      </w:r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>Ташкент, Узбекистан</w:t>
      </w:r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B6096">
        <w:rPr>
          <w:rFonts w:ascii="Times New Roman" w:hAnsi="Times New Roman" w:cs="Times New Roman"/>
          <w:lang w:val="en-US"/>
        </w:rPr>
        <w:t>*</w:t>
      </w:r>
      <w:r w:rsidRPr="000B6096">
        <w:rPr>
          <w:rFonts w:ascii="Times New Roman" w:hAnsi="Times New Roman" w:cs="Times New Roman"/>
        </w:rPr>
        <w:t>е</w:t>
      </w:r>
      <w:r w:rsidRPr="000B6096">
        <w:rPr>
          <w:rFonts w:ascii="Times New Roman" w:hAnsi="Times New Roman" w:cs="Times New Roman"/>
          <w:lang w:val="en-US"/>
        </w:rPr>
        <w:t xml:space="preserve">-mail: </w:t>
      </w:r>
      <w:hyperlink r:id="rId4" w:history="1">
        <w:r w:rsidRPr="000B6096">
          <w:rPr>
            <w:rStyle w:val="a3"/>
            <w:rFonts w:ascii="Times New Roman" w:hAnsi="Times New Roman" w:cs="Times New Roman"/>
            <w:lang w:val="en-US"/>
          </w:rPr>
          <w:t>a.shovkatjon@mail.ru</w:t>
        </w:r>
      </w:hyperlink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B6096" w:rsidRPr="000B6096" w:rsidRDefault="000B6096" w:rsidP="004147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>В данной работе изучен</w:t>
      </w:r>
      <w:r w:rsidR="004147EF">
        <w:rPr>
          <w:rFonts w:ascii="Times New Roman" w:hAnsi="Times New Roman" w:cs="Times New Roman"/>
        </w:rPr>
        <w:t>а</w:t>
      </w:r>
      <w:r w:rsidRPr="000B6096">
        <w:rPr>
          <w:rFonts w:ascii="Times New Roman" w:hAnsi="Times New Roman" w:cs="Times New Roman"/>
        </w:rPr>
        <w:t xml:space="preserve"> особенности вторично-эмиссионных явлений и нелинейных каскадов при кластерной бомбардировке. Проведено экспериментальные исследования эмиссии возбужденных атомов, релаксация которых приводит к излучению фотонов или ионно-фотонной эмиссии (ИФЭ)</w:t>
      </w:r>
      <w:r w:rsidR="00E91BA1">
        <w:rPr>
          <w:rFonts w:ascii="Times New Roman" w:hAnsi="Times New Roman" w:cs="Times New Roman"/>
        </w:rPr>
        <w:t xml:space="preserve"> </w:t>
      </w:r>
      <w:r w:rsidRPr="000B6096">
        <w:rPr>
          <w:rFonts w:ascii="Times New Roman" w:hAnsi="Times New Roman" w:cs="Times New Roman"/>
        </w:rPr>
        <w:t>[1,2].</w:t>
      </w:r>
    </w:p>
    <w:p w:rsidR="000B6096" w:rsidRPr="000B6096" w:rsidRDefault="000B6096" w:rsidP="00E91B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>В процессе исследования</w:t>
      </w:r>
      <w:bookmarkStart w:id="0" w:name="_GoBack"/>
      <w:bookmarkEnd w:id="0"/>
      <w:r w:rsidRPr="000B6096">
        <w:rPr>
          <w:rFonts w:ascii="Times New Roman" w:hAnsi="Times New Roman" w:cs="Times New Roman"/>
        </w:rPr>
        <w:t xml:space="preserve"> взаимодействии кластерных ионов с твердым телом использовались две установки, которые были модернизированы и дополнены системой измерения ионно-фотонной эмиссии, а также оснащенной монохроматором, источником ионов ксенона и ускорителем ионов до 40 кэВ. Исследованы оптические спектры ИФЭ титана. Бомбардировка </w:t>
      </w:r>
      <w:r w:rsidRPr="000B6096">
        <w:rPr>
          <w:rFonts w:ascii="Times New Roman" w:hAnsi="Times New Roman" w:cs="Times New Roman"/>
          <w:lang w:val="en-US"/>
        </w:rPr>
        <w:t>Ti</w:t>
      </w:r>
      <w:r w:rsidRPr="000B6096">
        <w:rPr>
          <w:rFonts w:ascii="Times New Roman" w:hAnsi="Times New Roman" w:cs="Times New Roman"/>
        </w:rPr>
        <w:t xml:space="preserve"> мишени ионами </w:t>
      </w:r>
      <w:r w:rsidRPr="000B6096">
        <w:rPr>
          <w:rFonts w:ascii="Times New Roman" w:hAnsi="Times New Roman" w:cs="Times New Roman"/>
          <w:lang w:val="en-US"/>
        </w:rPr>
        <w:t>Xe</w:t>
      </w:r>
      <w:r w:rsidRPr="000B6096">
        <w:rPr>
          <w:rFonts w:ascii="Times New Roman" w:hAnsi="Times New Roman" w:cs="Times New Roman"/>
          <w:vertAlign w:val="superscript"/>
        </w:rPr>
        <w:t>+</w:t>
      </w:r>
      <w:r w:rsidRPr="000B6096">
        <w:rPr>
          <w:rFonts w:ascii="Times New Roman" w:hAnsi="Times New Roman" w:cs="Times New Roman"/>
        </w:rPr>
        <w:t xml:space="preserve"> производилась по нормали к поверхности. Измерения интегрального по спектру выхода ИФЭ при бомбардировке </w:t>
      </w:r>
      <w:r w:rsidRPr="000B6096">
        <w:rPr>
          <w:rFonts w:ascii="Times New Roman" w:hAnsi="Times New Roman" w:cs="Times New Roman"/>
          <w:lang w:val="en-US"/>
        </w:rPr>
        <w:t>Ti</w:t>
      </w:r>
      <w:r w:rsidRPr="000B6096">
        <w:rPr>
          <w:rFonts w:ascii="Times New Roman" w:hAnsi="Times New Roman" w:cs="Times New Roman"/>
        </w:rPr>
        <w:t xml:space="preserve"> мишени кластерными ионами </w:t>
      </w:r>
      <w:r w:rsidRPr="000B6096">
        <w:rPr>
          <w:rFonts w:ascii="Times New Roman" w:hAnsi="Times New Roman" w:cs="Times New Roman"/>
          <w:lang w:val="en-US"/>
        </w:rPr>
        <w:t>Bi</w:t>
      </w:r>
      <w:r w:rsidRPr="000B6096">
        <w:rPr>
          <w:rFonts w:ascii="Times New Roman" w:hAnsi="Times New Roman" w:cs="Times New Roman"/>
          <w:vertAlign w:val="subscript"/>
          <w:lang w:val="en-US"/>
        </w:rPr>
        <w:t>m</w:t>
      </w:r>
      <w:r w:rsidRPr="000B6096">
        <w:rPr>
          <w:rFonts w:ascii="Times New Roman" w:hAnsi="Times New Roman" w:cs="Times New Roman"/>
          <w:vertAlign w:val="superscript"/>
        </w:rPr>
        <w:t>+</w:t>
      </w:r>
      <w:r w:rsidRPr="000B6096">
        <w:rPr>
          <w:rFonts w:ascii="Times New Roman" w:hAnsi="Times New Roman" w:cs="Times New Roman"/>
        </w:rPr>
        <w:t xml:space="preserve"> (</w:t>
      </w:r>
      <w:r w:rsidRPr="000B6096">
        <w:rPr>
          <w:rFonts w:ascii="Times New Roman" w:hAnsi="Times New Roman" w:cs="Times New Roman"/>
          <w:lang w:val="en-US"/>
        </w:rPr>
        <w:t>m</w:t>
      </w:r>
      <w:r w:rsidRPr="000B6096">
        <w:rPr>
          <w:rFonts w:ascii="Times New Roman" w:hAnsi="Times New Roman" w:cs="Times New Roman"/>
        </w:rPr>
        <w:t xml:space="preserve">=1-4) проводились в диапазоне энергий 2-12 кэВ. Определен неаддитивный рост интегральных коэффициентов ионно-фотонной эмиссии с увеличением количества атомов и энергии бомбардирующих ионов. Это предположительно связан с </w:t>
      </w:r>
      <w:proofErr w:type="spellStart"/>
      <w:r w:rsidRPr="000B6096">
        <w:rPr>
          <w:rFonts w:ascii="Times New Roman" w:hAnsi="Times New Roman" w:cs="Times New Roman"/>
        </w:rPr>
        <w:t>неаддитивностью</w:t>
      </w:r>
      <w:proofErr w:type="spellEnd"/>
      <w:r w:rsidRPr="000B6096">
        <w:rPr>
          <w:rFonts w:ascii="Times New Roman" w:hAnsi="Times New Roman" w:cs="Times New Roman"/>
        </w:rPr>
        <w:t xml:space="preserve"> коэффициента распыления. Кроме этого на процесс возбуждения распыленных атомов</w:t>
      </w:r>
      <w:r>
        <w:rPr>
          <w:rFonts w:ascii="Times New Roman" w:hAnsi="Times New Roman" w:cs="Times New Roman"/>
        </w:rPr>
        <w:t xml:space="preserve"> определено </w:t>
      </w:r>
      <w:r w:rsidRPr="000B6096">
        <w:rPr>
          <w:rFonts w:ascii="Times New Roman" w:hAnsi="Times New Roman" w:cs="Times New Roman"/>
        </w:rPr>
        <w:t xml:space="preserve">влияние режима тепловых пиков при кластерной бомбардировке </w:t>
      </w:r>
    </w:p>
    <w:p w:rsidR="000B6096" w:rsidRPr="000B6096" w:rsidRDefault="000B6096" w:rsidP="000B6096">
      <w:pPr>
        <w:spacing w:after="0" w:line="240" w:lineRule="auto"/>
        <w:rPr>
          <w:rFonts w:ascii="Times New Roman" w:hAnsi="Times New Roman" w:cs="Times New Roman"/>
        </w:rPr>
      </w:pPr>
    </w:p>
    <w:p w:rsidR="000B6096" w:rsidRPr="000B6096" w:rsidRDefault="000B6096" w:rsidP="000B6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>ЛИТЕРАТУР</w:t>
      </w:r>
      <w:r w:rsidRPr="000B6096">
        <w:rPr>
          <w:rFonts w:ascii="Times New Roman" w:hAnsi="Times New Roman" w:cs="Times New Roman"/>
          <w:lang w:val="en-US"/>
        </w:rPr>
        <w:t>A</w:t>
      </w:r>
    </w:p>
    <w:p w:rsidR="000B6096" w:rsidRPr="00583CBB" w:rsidRDefault="000B6096" w:rsidP="000B6096">
      <w:pPr>
        <w:spacing w:after="0" w:line="240" w:lineRule="auto"/>
        <w:rPr>
          <w:rFonts w:ascii="Times New Roman" w:hAnsi="Times New Roman" w:cs="Times New Roman"/>
        </w:rPr>
      </w:pPr>
      <w:r w:rsidRPr="000B6096">
        <w:rPr>
          <w:rFonts w:ascii="Times New Roman" w:hAnsi="Times New Roman" w:cs="Times New Roman"/>
        </w:rPr>
        <w:t xml:space="preserve">1. Поп С.C., Белых С.Ф.  </w:t>
      </w:r>
      <w:proofErr w:type="spellStart"/>
      <w:r w:rsidRPr="000B6096">
        <w:rPr>
          <w:rFonts w:ascii="Times New Roman" w:hAnsi="Times New Roman" w:cs="Times New Roman"/>
        </w:rPr>
        <w:t>Дробнич</w:t>
      </w:r>
      <w:proofErr w:type="spellEnd"/>
      <w:r w:rsidRPr="000B6096">
        <w:rPr>
          <w:rFonts w:ascii="Times New Roman" w:hAnsi="Times New Roman" w:cs="Times New Roman"/>
        </w:rPr>
        <w:t xml:space="preserve"> В.Г.  Ферлегер В.Х. Ионно-фотонная эмиссия металлов. Ташкент</w:t>
      </w:r>
      <w:r w:rsidR="00583CBB">
        <w:rPr>
          <w:rFonts w:ascii="Times New Roman" w:hAnsi="Times New Roman" w:cs="Times New Roman"/>
        </w:rPr>
        <w:t>,</w:t>
      </w:r>
      <w:r w:rsidRPr="000B6096">
        <w:rPr>
          <w:rFonts w:ascii="Times New Roman" w:hAnsi="Times New Roman" w:cs="Times New Roman"/>
        </w:rPr>
        <w:t xml:space="preserve"> Фан, 1989</w:t>
      </w:r>
      <w:r w:rsidR="00583CBB">
        <w:rPr>
          <w:rFonts w:ascii="Times New Roman" w:hAnsi="Times New Roman" w:cs="Times New Roman"/>
        </w:rPr>
        <w:t>.</w:t>
      </w:r>
      <w:r w:rsidRPr="000B6096">
        <w:rPr>
          <w:rFonts w:ascii="Times New Roman" w:hAnsi="Times New Roman" w:cs="Times New Roman"/>
        </w:rPr>
        <w:t xml:space="preserve"> </w:t>
      </w:r>
      <w:r w:rsidRPr="00583CBB">
        <w:rPr>
          <w:rFonts w:ascii="Times New Roman" w:hAnsi="Times New Roman" w:cs="Times New Roman"/>
        </w:rPr>
        <w:t>200 с.</w:t>
      </w:r>
    </w:p>
    <w:p w:rsidR="008B130A" w:rsidRPr="000B6096" w:rsidRDefault="000B6096" w:rsidP="000B6096">
      <w:pPr>
        <w:spacing w:after="0" w:line="240" w:lineRule="auto"/>
        <w:rPr>
          <w:rFonts w:ascii="Times New Roman" w:hAnsi="Times New Roman" w:cs="Times New Roman"/>
        </w:rPr>
      </w:pPr>
      <w:r w:rsidRPr="00583CBB">
        <w:rPr>
          <w:rFonts w:ascii="Times New Roman" w:hAnsi="Times New Roman" w:cs="Times New Roman"/>
        </w:rPr>
        <w:t xml:space="preserve">2. </w:t>
      </w:r>
      <w:r w:rsidRPr="000B6096">
        <w:rPr>
          <w:rFonts w:ascii="Times New Roman" w:hAnsi="Times New Roman" w:cs="Times New Roman"/>
          <w:lang w:val="en-US"/>
        </w:rPr>
        <w:t>G</w:t>
      </w:r>
      <w:r w:rsidRPr="00583CBB">
        <w:rPr>
          <w:rFonts w:ascii="Times New Roman" w:hAnsi="Times New Roman" w:cs="Times New Roman"/>
        </w:rPr>
        <w:t>.</w:t>
      </w:r>
      <w:r w:rsidRPr="000B6096">
        <w:rPr>
          <w:rFonts w:ascii="Times New Roman" w:hAnsi="Times New Roman" w:cs="Times New Roman"/>
          <w:lang w:val="en-US"/>
        </w:rPr>
        <w:t>Gillen</w:t>
      </w:r>
      <w:r w:rsidRPr="00583CBB">
        <w:rPr>
          <w:rFonts w:ascii="Times New Roman" w:hAnsi="Times New Roman" w:cs="Times New Roman"/>
        </w:rPr>
        <w:t xml:space="preserve">, </w:t>
      </w:r>
      <w:r w:rsidRPr="000B6096">
        <w:rPr>
          <w:rFonts w:ascii="Times New Roman" w:hAnsi="Times New Roman" w:cs="Times New Roman"/>
          <w:lang w:val="en-US"/>
        </w:rPr>
        <w:t>A</w:t>
      </w:r>
      <w:r w:rsidRPr="00583CBB">
        <w:rPr>
          <w:rFonts w:ascii="Times New Roman" w:hAnsi="Times New Roman" w:cs="Times New Roman"/>
        </w:rPr>
        <w:t>.</w:t>
      </w:r>
      <w:r w:rsidRPr="000B6096">
        <w:rPr>
          <w:rFonts w:ascii="Times New Roman" w:hAnsi="Times New Roman" w:cs="Times New Roman"/>
          <w:lang w:val="en-US"/>
        </w:rPr>
        <w:t>Fahey</w:t>
      </w:r>
      <w:r w:rsidRPr="00583CBB">
        <w:rPr>
          <w:rFonts w:ascii="Times New Roman" w:hAnsi="Times New Roman" w:cs="Times New Roman"/>
        </w:rPr>
        <w:t xml:space="preserve"> // </w:t>
      </w:r>
      <w:proofErr w:type="spellStart"/>
      <w:r w:rsidRPr="000B6096">
        <w:rPr>
          <w:rFonts w:ascii="Times New Roman" w:hAnsi="Times New Roman" w:cs="Times New Roman"/>
          <w:lang w:val="en-US"/>
        </w:rPr>
        <w:t>Appl</w:t>
      </w:r>
      <w:proofErr w:type="spellEnd"/>
      <w:r w:rsidRPr="00583CBB">
        <w:rPr>
          <w:rFonts w:ascii="Times New Roman" w:hAnsi="Times New Roman" w:cs="Times New Roman"/>
        </w:rPr>
        <w:t xml:space="preserve">. </w:t>
      </w:r>
      <w:r w:rsidRPr="000B6096">
        <w:rPr>
          <w:rFonts w:ascii="Times New Roman" w:hAnsi="Times New Roman" w:cs="Times New Roman"/>
          <w:lang w:val="en-US"/>
        </w:rPr>
        <w:t>Surf</w:t>
      </w:r>
      <w:r w:rsidRPr="00583CBB">
        <w:rPr>
          <w:rFonts w:ascii="Times New Roman" w:hAnsi="Times New Roman" w:cs="Times New Roman"/>
        </w:rPr>
        <w:t xml:space="preserve">. </w:t>
      </w:r>
      <w:proofErr w:type="spellStart"/>
      <w:r w:rsidRPr="000B6096">
        <w:rPr>
          <w:rFonts w:ascii="Times New Roman" w:hAnsi="Times New Roman" w:cs="Times New Roman"/>
          <w:lang w:val="en-US"/>
        </w:rPr>
        <w:t>Sci</w:t>
      </w:r>
      <w:proofErr w:type="spellEnd"/>
      <w:r w:rsidRPr="00583CBB">
        <w:rPr>
          <w:rFonts w:ascii="Times New Roman" w:hAnsi="Times New Roman" w:cs="Times New Roman"/>
        </w:rPr>
        <w:t>. 203 (2003)</w:t>
      </w:r>
      <w:r w:rsidR="00583CBB">
        <w:rPr>
          <w:rFonts w:ascii="Times New Roman" w:hAnsi="Times New Roman" w:cs="Times New Roman"/>
        </w:rPr>
        <w:t xml:space="preserve"> р.</w:t>
      </w:r>
      <w:r w:rsidRPr="00583CBB">
        <w:rPr>
          <w:rFonts w:ascii="Times New Roman" w:hAnsi="Times New Roman" w:cs="Times New Roman"/>
        </w:rPr>
        <w:t xml:space="preserve"> 209.</w:t>
      </w:r>
    </w:p>
    <w:sectPr w:rsidR="008B130A" w:rsidRPr="000B6096" w:rsidSect="000B6096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6"/>
    <w:rsid w:val="000B6096"/>
    <w:rsid w:val="003362C9"/>
    <w:rsid w:val="004147EF"/>
    <w:rsid w:val="004D70D6"/>
    <w:rsid w:val="00583CBB"/>
    <w:rsid w:val="008B130A"/>
    <w:rsid w:val="00E9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1266"/>
  <w15:chartTrackingRefBased/>
  <w15:docId w15:val="{056C70BA-FB2A-4DA7-ADC3-D1459126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hovkatj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2022-02-21T13:56:00Z</dcterms:created>
  <dcterms:modified xsi:type="dcterms:W3CDTF">2022-02-21T14:11:00Z</dcterms:modified>
</cp:coreProperties>
</file>