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935F4" w14:textId="421B0149" w:rsidR="00264396" w:rsidRPr="00C81BEF" w:rsidRDefault="00264396" w:rsidP="00264396">
      <w:pPr>
        <w:pStyle w:val="1"/>
        <w:ind w:left="-142" w:right="-90"/>
        <w:jc w:val="center"/>
        <w:rPr>
          <w:rFonts w:ascii="Times New Roman" w:hAnsi="Times New Roman"/>
          <w:lang w:val="uz-Cyrl-UZ" w:eastAsia="ru-RU"/>
        </w:rPr>
      </w:pPr>
      <w:r>
        <w:rPr>
          <w:rFonts w:ascii="Times New Roman" w:hAnsi="Times New Roman"/>
          <w:lang w:eastAsia="ru-RU"/>
        </w:rPr>
        <w:t>В.Н. АРУСТАМОВ, Х.Б. АШУРОВ, И.Х. ХУДАЙКУЛОВ</w:t>
      </w:r>
      <w:r w:rsidR="00C81BEF">
        <w:rPr>
          <w:rFonts w:ascii="Times New Roman" w:hAnsi="Times New Roman"/>
          <w:lang w:val="uz-Cyrl-UZ" w:eastAsia="ru-RU"/>
        </w:rPr>
        <w:t xml:space="preserve">, </w:t>
      </w:r>
      <w:r w:rsidR="0067157E">
        <w:rPr>
          <w:rFonts w:ascii="Times New Roman" w:hAnsi="Times New Roman"/>
          <w:lang w:val="uz-Cyrl-UZ" w:eastAsia="ru-RU"/>
        </w:rPr>
        <w:t>А.М ЖУРАВЛЕВ</w:t>
      </w:r>
      <w:bookmarkStart w:id="0" w:name="_GoBack"/>
      <w:bookmarkEnd w:id="0"/>
    </w:p>
    <w:p w14:paraId="2D37B42C" w14:textId="77777777" w:rsidR="00264396" w:rsidRPr="000F6492" w:rsidRDefault="00264396" w:rsidP="000F6492">
      <w:pPr>
        <w:pStyle w:val="1"/>
        <w:ind w:left="-142" w:right="-90"/>
        <w:jc w:val="center"/>
        <w:rPr>
          <w:rFonts w:ascii="Times New Roman" w:hAnsi="Times New Roman"/>
          <w:i/>
          <w:sz w:val="18"/>
          <w:szCs w:val="18"/>
        </w:rPr>
      </w:pPr>
      <w:r w:rsidRPr="00EF14E3">
        <w:rPr>
          <w:rFonts w:ascii="Times New Roman" w:hAnsi="Times New Roman"/>
          <w:i/>
          <w:sz w:val="18"/>
          <w:szCs w:val="18"/>
        </w:rPr>
        <w:t>Институт ионно-плазменных и лазерных технологий, АН РУз,</w:t>
      </w:r>
      <w:r w:rsidRPr="0004235D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04235D">
        <w:rPr>
          <w:rFonts w:ascii="Times New Roman" w:hAnsi="Times New Roman"/>
          <w:i/>
          <w:sz w:val="18"/>
          <w:szCs w:val="18"/>
        </w:rPr>
        <w:t>Ташкент, Узбекистан.</w:t>
      </w:r>
    </w:p>
    <w:p w14:paraId="4D07D05A" w14:textId="6DBF3B75" w:rsidR="000F6492" w:rsidRDefault="00E26A0A" w:rsidP="000F6492">
      <w:pPr>
        <w:ind w:firstLine="708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АНАЛИЗ </w:t>
      </w:r>
      <w:r w:rsidR="000F6492" w:rsidRPr="000F6492">
        <w:rPr>
          <w:rFonts w:cs="Times New Roman"/>
          <w:b/>
          <w:sz w:val="22"/>
        </w:rPr>
        <w:t>НАНЕСЕНИЕ ПОКРЫТИЯ НА ОЧИЩЕННУЮ ПОВЕРХНОСТЬ ОБРАЗЦА В ОДНОМ ТЕХНОЛОГИЧЕСКОМ ЦИКЛЕ.</w:t>
      </w:r>
    </w:p>
    <w:p w14:paraId="46D39607" w14:textId="317E5E0C" w:rsidR="000531CF" w:rsidRPr="00BC17B2" w:rsidRDefault="000531CF" w:rsidP="00C860DE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BC17B2">
        <w:rPr>
          <w:rFonts w:cs="Times New Roman"/>
          <w:sz w:val="22"/>
        </w:rPr>
        <w:t>Процесс отработки процесса очистки ионами плазмы тлеющего разряда проведена реализация комплексного процесса нанесение покрытия вакуумно-дуговым методом Процесс проводился при следующих параметрах ток вакуумного дугового разряда ток -80А-100А, напряжение на разрядном промежутке составляло 20 -24В, давление остаточной среды в камере составляло 10</w:t>
      </w:r>
      <w:r w:rsidRPr="00BC17B2">
        <w:rPr>
          <w:rFonts w:cs="Times New Roman"/>
          <w:sz w:val="22"/>
          <w:vertAlign w:val="superscript"/>
        </w:rPr>
        <w:t>-1</w:t>
      </w:r>
      <w:r w:rsidRPr="00BC17B2">
        <w:rPr>
          <w:rFonts w:cs="Times New Roman"/>
          <w:sz w:val="22"/>
        </w:rPr>
        <w:t>-10</w:t>
      </w:r>
      <w:r w:rsidRPr="00BC17B2">
        <w:rPr>
          <w:rFonts w:cs="Times New Roman"/>
          <w:sz w:val="22"/>
          <w:vertAlign w:val="superscript"/>
        </w:rPr>
        <w:t>-3</w:t>
      </w:r>
      <w:r w:rsidRPr="00BC17B2">
        <w:rPr>
          <w:rFonts w:cs="Times New Roman"/>
          <w:sz w:val="22"/>
        </w:rPr>
        <w:t>Па. Время осаждения покрытий варьировалось пределах 25- 30 мин</w:t>
      </w:r>
    </w:p>
    <w:p w14:paraId="3E2F70BF" w14:textId="0E461912" w:rsidR="000531CF" w:rsidRPr="00BC17B2" w:rsidRDefault="000531CF" w:rsidP="00C860DE">
      <w:pPr>
        <w:pStyle w:val="a3"/>
        <w:ind w:firstLine="708"/>
        <w:rPr>
          <w:rFonts w:ascii="Times New Roman" w:hAnsi="Times New Roman" w:cs="Times New Roman"/>
        </w:rPr>
      </w:pPr>
      <w:r w:rsidRPr="00BC17B2">
        <w:rPr>
          <w:rFonts w:ascii="Times New Roman" w:hAnsi="Times New Roman" w:cs="Times New Roman"/>
        </w:rPr>
        <w:t>Н</w:t>
      </w:r>
      <w:r w:rsidR="0030645A" w:rsidRPr="00BC17B2">
        <w:rPr>
          <w:rFonts w:ascii="Times New Roman" w:hAnsi="Times New Roman" w:cs="Times New Roman"/>
        </w:rPr>
        <w:t xml:space="preserve">а рисунке </w:t>
      </w:r>
      <w:r w:rsidR="00E26A0A">
        <w:rPr>
          <w:rFonts w:ascii="Times New Roman" w:hAnsi="Times New Roman" w:cs="Times New Roman"/>
        </w:rPr>
        <w:t>1</w:t>
      </w:r>
      <w:r w:rsidRPr="00BC17B2">
        <w:rPr>
          <w:rFonts w:ascii="Times New Roman" w:hAnsi="Times New Roman" w:cs="Times New Roman"/>
        </w:rPr>
        <w:t xml:space="preserve"> представлена </w:t>
      </w:r>
      <w:proofErr w:type="gramStart"/>
      <w:r w:rsidRPr="00BC17B2">
        <w:rPr>
          <w:rFonts w:ascii="Times New Roman" w:hAnsi="Times New Roman" w:cs="Times New Roman"/>
        </w:rPr>
        <w:t>вольт-амперная</w:t>
      </w:r>
      <w:proofErr w:type="gramEnd"/>
      <w:r w:rsidRPr="00BC17B2">
        <w:rPr>
          <w:rFonts w:ascii="Times New Roman" w:hAnsi="Times New Roman" w:cs="Times New Roman"/>
        </w:rPr>
        <w:t xml:space="preserve"> характеристика тлеющего разряда в процессе реализации очистки поверхности образцов из стали и латуни. </w:t>
      </w:r>
    </w:p>
    <w:p w14:paraId="3D051FEF" w14:textId="77777777" w:rsidR="000531CF" w:rsidRPr="00BC17B2" w:rsidRDefault="000531CF" w:rsidP="00E26A0A">
      <w:pPr>
        <w:pStyle w:val="a3"/>
        <w:rPr>
          <w:rFonts w:ascii="Times New Roman" w:hAnsi="Times New Roman" w:cs="Times New Roman"/>
        </w:rPr>
      </w:pPr>
      <w:r w:rsidRPr="00BC17B2">
        <w:rPr>
          <w:rFonts w:ascii="Times New Roman" w:hAnsi="Times New Roman" w:cs="Times New Roman"/>
        </w:rPr>
        <w:t xml:space="preserve">                          </w:t>
      </w:r>
      <w:r w:rsidRPr="00BC17B2">
        <w:rPr>
          <w:rFonts w:ascii="Times New Roman" w:hAnsi="Times New Roman" w:cs="Times New Roman"/>
          <w:noProof/>
        </w:rPr>
        <w:drawing>
          <wp:inline distT="0" distB="0" distL="0" distR="0" wp14:anchorId="3D7704BC" wp14:editId="03048362">
            <wp:extent cx="2519680" cy="1270000"/>
            <wp:effectExtent l="0" t="0" r="13970" b="6350"/>
            <wp:docPr id="2064" name="Диаграмма 20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8A6F7C8" w14:textId="77777777" w:rsidR="000531CF" w:rsidRPr="00BC17B2" w:rsidRDefault="0030645A" w:rsidP="00C81BEF">
      <w:pPr>
        <w:tabs>
          <w:tab w:val="left" w:pos="2085"/>
          <w:tab w:val="left" w:pos="5373"/>
        </w:tabs>
        <w:spacing w:after="0" w:line="240" w:lineRule="auto"/>
        <w:jc w:val="center"/>
        <w:rPr>
          <w:rFonts w:cs="Times New Roman"/>
          <w:sz w:val="22"/>
          <w:lang w:val="uz-Cyrl-UZ"/>
        </w:rPr>
      </w:pPr>
      <w:r w:rsidRPr="00BC17B2">
        <w:rPr>
          <w:rFonts w:cs="Times New Roman"/>
          <w:sz w:val="22"/>
        </w:rPr>
        <w:t>Рисунок 2</w:t>
      </w:r>
      <w:r w:rsidR="000531CF" w:rsidRPr="00BC17B2">
        <w:rPr>
          <w:rFonts w:cs="Times New Roman"/>
          <w:sz w:val="22"/>
        </w:rPr>
        <w:t>-</w:t>
      </w:r>
      <w:r w:rsidR="000531CF" w:rsidRPr="00BC17B2">
        <w:rPr>
          <w:rFonts w:cs="Times New Roman"/>
          <w:sz w:val="22"/>
          <w:lang w:val="uz-Cyrl-UZ"/>
        </w:rPr>
        <w:t>Зависимость тока и напряжения при очистке поверхности материала ионами плазмы тлеющего разряда.</w:t>
      </w:r>
    </w:p>
    <w:p w14:paraId="087C72F9" w14:textId="77777777" w:rsidR="000531CF" w:rsidRPr="00BC17B2" w:rsidRDefault="000531CF" w:rsidP="00C81BEF">
      <w:pPr>
        <w:tabs>
          <w:tab w:val="left" w:pos="2085"/>
          <w:tab w:val="left" w:pos="5373"/>
        </w:tabs>
        <w:spacing w:after="0" w:line="240" w:lineRule="auto"/>
        <w:jc w:val="both"/>
        <w:rPr>
          <w:rFonts w:cs="Times New Roman"/>
          <w:sz w:val="22"/>
          <w:lang w:val="uz-Cyrl-UZ"/>
        </w:rPr>
      </w:pPr>
      <w:r w:rsidRPr="00BC17B2">
        <w:rPr>
          <w:rFonts w:cs="Times New Roman"/>
          <w:sz w:val="22"/>
          <w:lang w:val="uz-Cyrl-UZ"/>
        </w:rPr>
        <w:t xml:space="preserve">           </w:t>
      </w:r>
      <w:r w:rsidRPr="00BC17B2">
        <w:rPr>
          <w:rFonts w:cs="Times New Roman"/>
          <w:sz w:val="22"/>
        </w:rPr>
        <w:t xml:space="preserve">На основании полученных результатов получена зависимость тока от напряжения тлеющего разряда в процессе очистки ионами плазмы на электродах разрядной системы. </w:t>
      </w:r>
      <w:r w:rsidRPr="00BC17B2">
        <w:rPr>
          <w:rFonts w:cs="Times New Roman"/>
          <w:sz w:val="22"/>
          <w:lang w:val="uz-Cyrl-UZ"/>
        </w:rPr>
        <w:t>Как видно из полученного графика при увеличении напряжения на электродах разрядной системы реализациии тлеющего разряда ток разряда увеличиваетя, что указывает на прямую зависимочсть  интенсивности ионной бомбардировки и как следствие  процесса очистки  от напряжения на электродах.</w:t>
      </w:r>
    </w:p>
    <w:p w14:paraId="29538097" w14:textId="77777777" w:rsidR="00027867" w:rsidRPr="00BC17B2" w:rsidRDefault="00027867" w:rsidP="00E26A0A">
      <w:pPr>
        <w:spacing w:line="240" w:lineRule="auto"/>
        <w:rPr>
          <w:sz w:val="22"/>
          <w:lang w:val="uz-Cyrl-UZ"/>
        </w:rPr>
      </w:pPr>
    </w:p>
    <w:sectPr w:rsidR="00027867" w:rsidRPr="00BC17B2" w:rsidSect="00800ABF">
      <w:pgSz w:w="8391" w:h="11907" w:code="11"/>
      <w:pgMar w:top="1276" w:right="1020" w:bottom="127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67"/>
    <w:rsid w:val="00013819"/>
    <w:rsid w:val="00027867"/>
    <w:rsid w:val="000531CF"/>
    <w:rsid w:val="000F6492"/>
    <w:rsid w:val="00264396"/>
    <w:rsid w:val="002C405F"/>
    <w:rsid w:val="0030645A"/>
    <w:rsid w:val="0067157E"/>
    <w:rsid w:val="00BC17B2"/>
    <w:rsid w:val="00C81BEF"/>
    <w:rsid w:val="00C860DE"/>
    <w:rsid w:val="00E2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A8C3"/>
  <w15:chartTrackingRefBased/>
  <w15:docId w15:val="{27F36EE4-D762-4884-9462-1EC3F911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1C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1CF"/>
    <w:pPr>
      <w:spacing w:after="0" w:line="240" w:lineRule="auto"/>
    </w:pPr>
  </w:style>
  <w:style w:type="paragraph" w:customStyle="1" w:styleId="1">
    <w:name w:val="Без интервала1"/>
    <w:rsid w:val="000531C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05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0F6492"/>
  </w:style>
  <w:style w:type="character" w:styleId="a5">
    <w:name w:val="Subtle Reference"/>
    <w:basedOn w:val="a0"/>
    <w:uiPriority w:val="31"/>
    <w:qFormat/>
    <w:rsid w:val="000F6492"/>
    <w:rPr>
      <w:smallCaps/>
      <w:color w:val="5A5A5A" w:themeColor="text1" w:themeTint="A5"/>
    </w:rPr>
  </w:style>
  <w:style w:type="character" w:styleId="a6">
    <w:name w:val="Intense Reference"/>
    <w:basedOn w:val="a0"/>
    <w:uiPriority w:val="32"/>
    <w:qFormat/>
    <w:rsid w:val="000F649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613745818373594E-2"/>
          <c:y val="3.02053382755396E-2"/>
          <c:w val="0.79828848040129352"/>
          <c:h val="0.68654605605016161"/>
        </c:manualLayout>
      </c:layout>
      <c:scatterChart>
        <c:scatterStyle val="lineMarker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axId val="457574224"/>
        <c:axId val="457580752"/>
      </c:scatterChart>
      <c:valAx>
        <c:axId val="457574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580752"/>
        <c:crosses val="autoZero"/>
        <c:crossBetween val="midCat"/>
      </c:valAx>
      <c:valAx>
        <c:axId val="45758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574224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ctr">
        <a:defRPr/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0.07602</cdr:y>
    </cdr:from>
    <cdr:to>
      <cdr:x>0.9598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1543050" y="96546"/>
          <a:ext cx="2418389" cy="117345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</dc:creator>
  <cp:keywords/>
  <dc:description/>
  <cp:lastModifiedBy>user 1</cp:lastModifiedBy>
  <cp:revision>10</cp:revision>
  <dcterms:created xsi:type="dcterms:W3CDTF">2021-02-22T08:33:00Z</dcterms:created>
  <dcterms:modified xsi:type="dcterms:W3CDTF">2021-03-30T05:21:00Z</dcterms:modified>
</cp:coreProperties>
</file>