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48693" w14:textId="4DE5C943" w:rsidR="00C944D6" w:rsidRDefault="004C28C8" w:rsidP="00FF36FD">
      <w:pPr>
        <w:jc w:val="center"/>
        <w:rPr>
          <w:sz w:val="22"/>
          <w:szCs w:val="22"/>
        </w:rPr>
      </w:pPr>
      <w:r w:rsidRPr="004C28C8">
        <w:rPr>
          <w:sz w:val="22"/>
          <w:szCs w:val="22"/>
        </w:rPr>
        <w:t>ВЛИЯНИЕ КОНЦЕНТРАЦИИ ВОДОРОДА НА АТОМНУЮ</w:t>
      </w:r>
      <w:r>
        <w:rPr>
          <w:sz w:val="22"/>
          <w:szCs w:val="22"/>
        </w:rPr>
        <w:t xml:space="preserve"> СТРУКТУРУ СПЛАВА ПАЛЛАДИЯ С СЕРЕБРОМ</w:t>
      </w:r>
      <w:r w:rsidRPr="004C28C8">
        <w:rPr>
          <w:sz w:val="22"/>
          <w:szCs w:val="22"/>
        </w:rPr>
        <w:t>: РАСЧЕТЫ ИЗ ПЕРВЫХ ПРИНЦИПОВ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72500E82" w14:textId="549D605A" w:rsidR="004C28C8" w:rsidRDefault="004C28C8" w:rsidP="004C28C8">
      <w:pPr>
        <w:jc w:val="center"/>
        <w:rPr>
          <w:sz w:val="22"/>
          <w:szCs w:val="22"/>
          <w:lang w:eastAsia="en-US"/>
        </w:rPr>
      </w:pPr>
      <w:r w:rsidRPr="004C28C8">
        <w:rPr>
          <w:sz w:val="22"/>
          <w:szCs w:val="22"/>
          <w:lang w:eastAsia="en-US"/>
        </w:rPr>
        <w:t>Л.Ю. Немирович-Данченко</w:t>
      </w:r>
      <w:r w:rsidRPr="004C28C8">
        <w:rPr>
          <w:sz w:val="22"/>
          <w:szCs w:val="22"/>
          <w:vertAlign w:val="superscript"/>
          <w:lang w:eastAsia="en-US"/>
        </w:rPr>
        <w:t>1,2)</w:t>
      </w:r>
      <w:r w:rsidRPr="004C28C8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eastAsia="en-US"/>
        </w:rPr>
        <w:t>Е.</w:t>
      </w:r>
      <w:r w:rsidR="005E6B68">
        <w:rPr>
          <w:sz w:val="22"/>
          <w:szCs w:val="22"/>
          <w:lang w:eastAsia="en-US"/>
        </w:rPr>
        <w:t>Д</w:t>
      </w:r>
      <w:r>
        <w:rPr>
          <w:sz w:val="22"/>
          <w:szCs w:val="22"/>
          <w:lang w:eastAsia="en-US"/>
        </w:rPr>
        <w:t>. Северюхина</w:t>
      </w:r>
      <w:proofErr w:type="gramStart"/>
      <w:r w:rsidRPr="004C28C8">
        <w:rPr>
          <w:sz w:val="22"/>
          <w:szCs w:val="22"/>
          <w:vertAlign w:val="superscript"/>
          <w:lang w:eastAsia="en-US"/>
        </w:rPr>
        <w:t>1</w:t>
      </w:r>
      <w:proofErr w:type="gramEnd"/>
      <w:r w:rsidRPr="004C28C8">
        <w:rPr>
          <w:sz w:val="22"/>
          <w:szCs w:val="22"/>
          <w:vertAlign w:val="superscript"/>
          <w:lang w:eastAsia="en-US"/>
        </w:rPr>
        <w:t>)</w:t>
      </w:r>
      <w:r>
        <w:rPr>
          <w:sz w:val="22"/>
          <w:szCs w:val="22"/>
          <w:lang w:eastAsia="en-US"/>
        </w:rPr>
        <w:t xml:space="preserve">, </w:t>
      </w:r>
    </w:p>
    <w:p w14:paraId="16503195" w14:textId="04497E40" w:rsidR="004C28C8" w:rsidRPr="004C28C8" w:rsidRDefault="004C28C8" w:rsidP="004C28C8">
      <w:pPr>
        <w:jc w:val="center"/>
        <w:rPr>
          <w:sz w:val="22"/>
          <w:szCs w:val="22"/>
          <w:lang w:eastAsia="en-US"/>
        </w:rPr>
      </w:pPr>
      <w:r w:rsidRPr="004C28C8">
        <w:rPr>
          <w:sz w:val="22"/>
          <w:szCs w:val="22"/>
          <w:lang w:eastAsia="en-US"/>
        </w:rPr>
        <w:t>Л.А. Святкин</w:t>
      </w:r>
      <w:proofErr w:type="gramStart"/>
      <w:r w:rsidRPr="004C28C8">
        <w:rPr>
          <w:sz w:val="22"/>
          <w:szCs w:val="22"/>
          <w:vertAlign w:val="superscript"/>
          <w:lang w:eastAsia="en-US"/>
        </w:rPr>
        <w:t>1</w:t>
      </w:r>
      <w:proofErr w:type="gramEnd"/>
      <w:r w:rsidRPr="004C28C8">
        <w:rPr>
          <w:sz w:val="22"/>
          <w:szCs w:val="22"/>
          <w:vertAlign w:val="superscript"/>
          <w:lang w:eastAsia="en-US"/>
        </w:rPr>
        <w:t>)</w:t>
      </w:r>
      <w:r w:rsidRPr="004C28C8">
        <w:rPr>
          <w:sz w:val="22"/>
          <w:szCs w:val="22"/>
          <w:lang w:eastAsia="en-US"/>
        </w:rPr>
        <w:t>, И.П.Чернов</w:t>
      </w:r>
      <w:r w:rsidRPr="004C28C8">
        <w:rPr>
          <w:sz w:val="22"/>
          <w:szCs w:val="22"/>
          <w:vertAlign w:val="superscript"/>
          <w:lang w:eastAsia="en-US"/>
        </w:rPr>
        <w:t>1)</w:t>
      </w:r>
    </w:p>
    <w:p w14:paraId="1D8ACDDD" w14:textId="77777777" w:rsidR="004C28C8" w:rsidRPr="004C28C8" w:rsidRDefault="004C28C8" w:rsidP="004C28C8">
      <w:pPr>
        <w:jc w:val="center"/>
        <w:rPr>
          <w:sz w:val="22"/>
          <w:szCs w:val="22"/>
          <w:lang w:eastAsia="en-US"/>
        </w:rPr>
      </w:pPr>
      <w:r w:rsidRPr="004C28C8">
        <w:rPr>
          <w:sz w:val="22"/>
          <w:szCs w:val="22"/>
          <w:vertAlign w:val="superscript"/>
          <w:lang w:eastAsia="en-US"/>
        </w:rPr>
        <w:t>1)</w:t>
      </w:r>
      <w:r w:rsidRPr="004C28C8">
        <w:rPr>
          <w:sz w:val="22"/>
          <w:szCs w:val="22"/>
          <w:lang w:eastAsia="en-US"/>
        </w:rPr>
        <w:t>Национальный исследовательский Томский политехнический университет, г. Томск, Россия</w:t>
      </w:r>
    </w:p>
    <w:p w14:paraId="2E2F8340" w14:textId="71085B9E" w:rsidR="00C944D6" w:rsidRPr="00C944D6" w:rsidRDefault="004C28C8" w:rsidP="004C28C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C28C8">
        <w:rPr>
          <w:sz w:val="22"/>
          <w:szCs w:val="22"/>
          <w:vertAlign w:val="superscript"/>
          <w:lang w:eastAsia="en-US"/>
        </w:rPr>
        <w:t>2)</w:t>
      </w:r>
      <w:r w:rsidRPr="004C28C8">
        <w:rPr>
          <w:sz w:val="22"/>
          <w:szCs w:val="22"/>
          <w:lang w:eastAsia="en-US"/>
        </w:rPr>
        <w:t>Томский государственный университет систем управления и радиоэлектроники, г. Томск, 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35C575D1" w14:textId="440DA6BA" w:rsidR="002F6164" w:rsidRPr="002F6164" w:rsidRDefault="002F6164" w:rsidP="00227BAB">
      <w:pPr>
        <w:ind w:firstLine="425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Палладий </w:t>
      </w:r>
      <w:r w:rsidR="006E20F2">
        <w:rPr>
          <w:noProof/>
          <w:sz w:val="22"/>
          <w:szCs w:val="22"/>
        </w:rPr>
        <w:t xml:space="preserve">и сплавы на его основе </w:t>
      </w:r>
      <w:r w:rsidR="006E20F2">
        <w:rPr>
          <w:noProof/>
          <w:sz w:val="22"/>
          <w:szCs w:val="22"/>
        </w:rPr>
        <w:t xml:space="preserve">широко используются </w:t>
      </w:r>
      <w:r w:rsidR="009953AE">
        <w:rPr>
          <w:noProof/>
          <w:sz w:val="22"/>
          <w:szCs w:val="22"/>
        </w:rPr>
        <w:t>при</w:t>
      </w:r>
      <w:r w:rsidR="006E20F2">
        <w:rPr>
          <w:noProof/>
          <w:sz w:val="22"/>
          <w:szCs w:val="22"/>
        </w:rPr>
        <w:t xml:space="preserve"> изготовлени</w:t>
      </w:r>
      <w:r w:rsidR="009953AE">
        <w:rPr>
          <w:noProof/>
          <w:sz w:val="22"/>
          <w:szCs w:val="22"/>
        </w:rPr>
        <w:t>и</w:t>
      </w:r>
      <w:bookmarkStart w:id="0" w:name="_GoBack"/>
      <w:bookmarkEnd w:id="0"/>
      <w:r w:rsidR="006E20F2">
        <w:rPr>
          <w:noProof/>
          <w:sz w:val="22"/>
          <w:szCs w:val="22"/>
        </w:rPr>
        <w:t xml:space="preserve"> </w:t>
      </w:r>
      <w:r w:rsidR="003E62B5">
        <w:rPr>
          <w:noProof/>
          <w:sz w:val="22"/>
          <w:szCs w:val="22"/>
        </w:rPr>
        <w:t>диффузионны</w:t>
      </w:r>
      <w:r w:rsidR="006E20F2">
        <w:rPr>
          <w:noProof/>
          <w:sz w:val="22"/>
          <w:szCs w:val="22"/>
        </w:rPr>
        <w:t>х мембран</w:t>
      </w:r>
      <w:r w:rsidR="003E62B5">
        <w:rPr>
          <w:noProof/>
          <w:sz w:val="22"/>
          <w:szCs w:val="22"/>
        </w:rPr>
        <w:t xml:space="preserve"> для очистки водорода. </w:t>
      </w:r>
      <w:r w:rsidR="009B4F63">
        <w:rPr>
          <w:noProof/>
          <w:sz w:val="22"/>
          <w:szCs w:val="22"/>
        </w:rPr>
        <w:t>О</w:t>
      </w:r>
      <w:r w:rsidR="005F1444" w:rsidRPr="005F1444">
        <w:rPr>
          <w:noProof/>
          <w:sz w:val="22"/>
          <w:szCs w:val="22"/>
        </w:rPr>
        <w:t xml:space="preserve">собый интерес представляют </w:t>
      </w:r>
      <w:r w:rsidR="00227BAB">
        <w:rPr>
          <w:noProof/>
          <w:sz w:val="22"/>
          <w:szCs w:val="22"/>
        </w:rPr>
        <w:t>сплав</w:t>
      </w:r>
      <w:r w:rsidR="00005677">
        <w:rPr>
          <w:noProof/>
          <w:sz w:val="22"/>
          <w:szCs w:val="22"/>
        </w:rPr>
        <w:t>ы</w:t>
      </w:r>
      <w:r w:rsidR="005F1444" w:rsidRPr="005F1444">
        <w:rPr>
          <w:noProof/>
          <w:sz w:val="22"/>
          <w:szCs w:val="22"/>
        </w:rPr>
        <w:t xml:space="preserve"> </w:t>
      </w:r>
      <w:r w:rsidR="005F1444">
        <w:rPr>
          <w:noProof/>
          <w:sz w:val="22"/>
          <w:szCs w:val="22"/>
        </w:rPr>
        <w:t>палладия</w:t>
      </w:r>
      <w:r w:rsidR="005F1444" w:rsidRPr="005F1444">
        <w:rPr>
          <w:noProof/>
          <w:sz w:val="22"/>
          <w:szCs w:val="22"/>
        </w:rPr>
        <w:t xml:space="preserve"> с серебром</w:t>
      </w:r>
      <w:r w:rsidR="005F1444">
        <w:rPr>
          <w:noProof/>
          <w:sz w:val="22"/>
          <w:szCs w:val="22"/>
        </w:rPr>
        <w:t xml:space="preserve">, </w:t>
      </w:r>
      <w:r w:rsidR="006E20F2">
        <w:rPr>
          <w:noProof/>
          <w:sz w:val="22"/>
          <w:szCs w:val="22"/>
        </w:rPr>
        <w:t>в которых при насыщении водородом не возникают структурно-фазовы</w:t>
      </w:r>
      <w:r w:rsidR="006E20F2">
        <w:rPr>
          <w:noProof/>
          <w:sz w:val="22"/>
          <w:szCs w:val="22"/>
        </w:rPr>
        <w:t>е</w:t>
      </w:r>
      <w:r w:rsidR="006E20F2">
        <w:rPr>
          <w:noProof/>
          <w:sz w:val="22"/>
          <w:szCs w:val="22"/>
        </w:rPr>
        <w:t xml:space="preserve"> переход</w:t>
      </w:r>
      <w:r w:rsidR="006E20F2">
        <w:rPr>
          <w:noProof/>
          <w:sz w:val="22"/>
          <w:szCs w:val="22"/>
        </w:rPr>
        <w:t>ы</w:t>
      </w:r>
      <w:r w:rsidR="009B4F63">
        <w:rPr>
          <w:noProof/>
          <w:sz w:val="22"/>
          <w:szCs w:val="22"/>
        </w:rPr>
        <w:t>,</w:t>
      </w:r>
      <w:r w:rsidR="00227BAB">
        <w:rPr>
          <w:noProof/>
          <w:sz w:val="22"/>
          <w:szCs w:val="22"/>
        </w:rPr>
        <w:t xml:space="preserve"> </w:t>
      </w:r>
      <w:r w:rsidR="00005677">
        <w:rPr>
          <w:noProof/>
          <w:sz w:val="22"/>
          <w:szCs w:val="22"/>
        </w:rPr>
        <w:t>и</w:t>
      </w:r>
      <w:r w:rsidR="006E20F2">
        <w:rPr>
          <w:noProof/>
          <w:sz w:val="22"/>
          <w:szCs w:val="22"/>
        </w:rPr>
        <w:t>, как следствие, мембраны</w:t>
      </w:r>
      <w:r w:rsidR="00227BAB">
        <w:rPr>
          <w:noProof/>
          <w:sz w:val="22"/>
          <w:szCs w:val="22"/>
        </w:rPr>
        <w:t xml:space="preserve"> </w:t>
      </w:r>
      <w:r w:rsidR="006E20F2">
        <w:rPr>
          <w:noProof/>
          <w:sz w:val="22"/>
          <w:szCs w:val="22"/>
        </w:rPr>
        <w:t xml:space="preserve">из этих сплавов </w:t>
      </w:r>
      <w:r w:rsidR="00227BAB">
        <w:rPr>
          <w:noProof/>
          <w:sz w:val="22"/>
          <w:szCs w:val="22"/>
        </w:rPr>
        <w:t xml:space="preserve">практически не подвержены водородному </w:t>
      </w:r>
      <w:r w:rsidR="005F1444" w:rsidRPr="005F1444">
        <w:rPr>
          <w:noProof/>
          <w:sz w:val="22"/>
          <w:szCs w:val="22"/>
        </w:rPr>
        <w:t>охрупчивани</w:t>
      </w:r>
      <w:r w:rsidR="00227BAB">
        <w:rPr>
          <w:noProof/>
          <w:sz w:val="22"/>
          <w:szCs w:val="22"/>
        </w:rPr>
        <w:t>ю</w:t>
      </w:r>
      <w:r w:rsidR="005F1444" w:rsidRPr="005F1444">
        <w:rPr>
          <w:noProof/>
          <w:sz w:val="22"/>
          <w:szCs w:val="22"/>
        </w:rPr>
        <w:t>.</w:t>
      </w:r>
      <w:r w:rsidR="00227BAB">
        <w:rPr>
          <w:noProof/>
          <w:sz w:val="22"/>
          <w:szCs w:val="22"/>
        </w:rPr>
        <w:t xml:space="preserve"> </w:t>
      </w:r>
      <w:r w:rsidR="00005677" w:rsidRPr="00897FE3">
        <w:rPr>
          <w:sz w:val="22"/>
          <w:szCs w:val="22"/>
        </w:rPr>
        <w:t xml:space="preserve">Для прогнозирования </w:t>
      </w:r>
      <w:r w:rsidR="006E20F2">
        <w:rPr>
          <w:sz w:val="22"/>
          <w:szCs w:val="22"/>
        </w:rPr>
        <w:t>физических и</w:t>
      </w:r>
      <w:r w:rsidR="006E20F2" w:rsidRPr="00897FE3">
        <w:rPr>
          <w:sz w:val="22"/>
          <w:szCs w:val="22"/>
        </w:rPr>
        <w:t xml:space="preserve"> </w:t>
      </w:r>
      <w:r w:rsidR="00005677" w:rsidRPr="00897FE3">
        <w:rPr>
          <w:sz w:val="22"/>
          <w:szCs w:val="22"/>
        </w:rPr>
        <w:t xml:space="preserve">механических свойств </w:t>
      </w:r>
      <w:proofErr w:type="spellStart"/>
      <w:r w:rsidR="00005677">
        <w:rPr>
          <w:sz w:val="22"/>
          <w:szCs w:val="22"/>
        </w:rPr>
        <w:t>палладиево</w:t>
      </w:r>
      <w:proofErr w:type="spellEnd"/>
      <w:r w:rsidR="00005677">
        <w:rPr>
          <w:sz w:val="22"/>
          <w:szCs w:val="22"/>
        </w:rPr>
        <w:t>-серебря</w:t>
      </w:r>
      <w:r w:rsidR="00005677" w:rsidRPr="00005677">
        <w:rPr>
          <w:sz w:val="22"/>
          <w:szCs w:val="22"/>
        </w:rPr>
        <w:t>ны</w:t>
      </w:r>
      <w:r w:rsidR="00005677">
        <w:rPr>
          <w:sz w:val="22"/>
          <w:szCs w:val="22"/>
        </w:rPr>
        <w:t xml:space="preserve">х мембран </w:t>
      </w:r>
      <w:r w:rsidR="00005677" w:rsidRPr="00897FE3">
        <w:rPr>
          <w:sz w:val="22"/>
          <w:szCs w:val="22"/>
        </w:rPr>
        <w:t xml:space="preserve">необходимо понимание влияния </w:t>
      </w:r>
      <w:r w:rsidR="00005677">
        <w:rPr>
          <w:sz w:val="22"/>
          <w:szCs w:val="22"/>
        </w:rPr>
        <w:t xml:space="preserve">примеси серебра </w:t>
      </w:r>
      <w:r w:rsidR="00005677" w:rsidRPr="00897FE3">
        <w:rPr>
          <w:sz w:val="22"/>
          <w:szCs w:val="22"/>
        </w:rPr>
        <w:t xml:space="preserve">на </w:t>
      </w:r>
      <w:r w:rsidR="00005677">
        <w:rPr>
          <w:sz w:val="22"/>
          <w:szCs w:val="22"/>
        </w:rPr>
        <w:t>характер взаимодействия палладия с водородом</w:t>
      </w:r>
      <w:r w:rsidR="00005677" w:rsidRPr="00897FE3">
        <w:rPr>
          <w:sz w:val="22"/>
          <w:szCs w:val="22"/>
        </w:rPr>
        <w:t xml:space="preserve"> на атомарном уровне.</w:t>
      </w:r>
      <w:r w:rsidR="00005677">
        <w:rPr>
          <w:sz w:val="22"/>
          <w:szCs w:val="22"/>
        </w:rPr>
        <w:t xml:space="preserve"> В настоящей работе </w:t>
      </w:r>
      <w:r w:rsidR="00005677" w:rsidRPr="00005677">
        <w:rPr>
          <w:noProof/>
          <w:sz w:val="22"/>
          <w:szCs w:val="22"/>
        </w:rPr>
        <w:t xml:space="preserve">была </w:t>
      </w:r>
      <w:r w:rsidR="00005677">
        <w:rPr>
          <w:noProof/>
          <w:sz w:val="22"/>
          <w:szCs w:val="22"/>
        </w:rPr>
        <w:t>изучена из первых принципов</w:t>
      </w:r>
      <w:r w:rsidR="00005677" w:rsidRPr="00005677">
        <w:rPr>
          <w:noProof/>
          <w:sz w:val="22"/>
          <w:szCs w:val="22"/>
        </w:rPr>
        <w:t xml:space="preserve"> </w:t>
      </w:r>
      <w:r w:rsidR="00005677">
        <w:rPr>
          <w:noProof/>
          <w:sz w:val="22"/>
          <w:szCs w:val="22"/>
        </w:rPr>
        <w:t xml:space="preserve">структурная стабильность </w:t>
      </w:r>
      <w:r w:rsidR="00005677" w:rsidRPr="00005677">
        <w:rPr>
          <w:noProof/>
          <w:sz w:val="22"/>
          <w:szCs w:val="22"/>
        </w:rPr>
        <w:t>систем Pd</w:t>
      </w:r>
      <w:r w:rsidR="00005677" w:rsidRPr="00005677">
        <w:rPr>
          <w:noProof/>
          <w:sz w:val="22"/>
          <w:szCs w:val="22"/>
          <w:vertAlign w:val="subscript"/>
        </w:rPr>
        <w:t>0,75</w:t>
      </w:r>
      <w:r w:rsidR="00005677" w:rsidRPr="00005677">
        <w:rPr>
          <w:noProof/>
          <w:sz w:val="22"/>
          <w:szCs w:val="22"/>
        </w:rPr>
        <w:t>Ag</w:t>
      </w:r>
      <w:r w:rsidR="00005677" w:rsidRPr="00005677">
        <w:rPr>
          <w:noProof/>
          <w:sz w:val="22"/>
          <w:szCs w:val="22"/>
          <w:vertAlign w:val="subscript"/>
        </w:rPr>
        <w:t>0,25</w:t>
      </w:r>
      <w:r w:rsidR="00005677" w:rsidRPr="00005677">
        <w:rPr>
          <w:noProof/>
          <w:sz w:val="22"/>
          <w:szCs w:val="22"/>
          <w:lang w:val="en-US"/>
        </w:rPr>
        <w:t>H</w:t>
      </w:r>
      <w:r w:rsidR="00005677" w:rsidRPr="00005677">
        <w:rPr>
          <w:noProof/>
          <w:sz w:val="22"/>
          <w:szCs w:val="22"/>
          <w:vertAlign w:val="subscript"/>
          <w:lang w:val="en-US"/>
        </w:rPr>
        <w:t>x</w:t>
      </w:r>
      <w:r w:rsidR="00005677" w:rsidRPr="00005677">
        <w:rPr>
          <w:noProof/>
          <w:sz w:val="22"/>
          <w:szCs w:val="22"/>
        </w:rPr>
        <w:t>, Pd</w:t>
      </w:r>
      <w:r w:rsidR="00005677" w:rsidRPr="00005677">
        <w:rPr>
          <w:noProof/>
          <w:sz w:val="22"/>
          <w:szCs w:val="22"/>
          <w:vertAlign w:val="subscript"/>
        </w:rPr>
        <w:t>0,5</w:t>
      </w:r>
      <w:r w:rsidR="00005677" w:rsidRPr="00005677">
        <w:rPr>
          <w:noProof/>
          <w:sz w:val="22"/>
          <w:szCs w:val="22"/>
        </w:rPr>
        <w:t>Ag</w:t>
      </w:r>
      <w:r w:rsidR="00005677" w:rsidRPr="00005677">
        <w:rPr>
          <w:noProof/>
          <w:sz w:val="22"/>
          <w:szCs w:val="22"/>
          <w:vertAlign w:val="subscript"/>
        </w:rPr>
        <w:t>0,5</w:t>
      </w:r>
      <w:r w:rsidR="00005677" w:rsidRPr="00005677">
        <w:rPr>
          <w:noProof/>
          <w:sz w:val="22"/>
          <w:szCs w:val="22"/>
          <w:lang w:val="en-US"/>
        </w:rPr>
        <w:t>H</w:t>
      </w:r>
      <w:r w:rsidR="00005677" w:rsidRPr="00005677">
        <w:rPr>
          <w:noProof/>
          <w:sz w:val="22"/>
          <w:szCs w:val="22"/>
          <w:vertAlign w:val="subscript"/>
          <w:lang w:val="en-US"/>
        </w:rPr>
        <w:t>x</w:t>
      </w:r>
      <w:r w:rsidR="00005677" w:rsidRPr="00005677">
        <w:rPr>
          <w:noProof/>
          <w:sz w:val="22"/>
          <w:szCs w:val="22"/>
        </w:rPr>
        <w:t>, Pd</w:t>
      </w:r>
      <w:r w:rsidR="00005677" w:rsidRPr="00005677">
        <w:rPr>
          <w:noProof/>
          <w:sz w:val="22"/>
          <w:szCs w:val="22"/>
          <w:vertAlign w:val="subscript"/>
        </w:rPr>
        <w:t>0,25</w:t>
      </w:r>
      <w:r w:rsidR="00005677" w:rsidRPr="00005677">
        <w:rPr>
          <w:noProof/>
          <w:sz w:val="22"/>
          <w:szCs w:val="22"/>
        </w:rPr>
        <w:t>Ag</w:t>
      </w:r>
      <w:r w:rsidR="00005677" w:rsidRPr="00005677">
        <w:rPr>
          <w:noProof/>
          <w:sz w:val="22"/>
          <w:szCs w:val="22"/>
          <w:vertAlign w:val="subscript"/>
        </w:rPr>
        <w:t>0,75</w:t>
      </w:r>
      <w:r w:rsidR="00005677" w:rsidRPr="00005677">
        <w:rPr>
          <w:noProof/>
          <w:sz w:val="22"/>
          <w:szCs w:val="22"/>
          <w:lang w:val="en-US"/>
        </w:rPr>
        <w:t>H</w:t>
      </w:r>
      <w:r w:rsidR="00005677" w:rsidRPr="00005677">
        <w:rPr>
          <w:noProof/>
          <w:sz w:val="22"/>
          <w:szCs w:val="22"/>
          <w:vertAlign w:val="subscript"/>
          <w:lang w:val="en-US"/>
        </w:rPr>
        <w:t>x</w:t>
      </w:r>
      <w:r w:rsidR="00005677" w:rsidRPr="00005677">
        <w:rPr>
          <w:noProof/>
          <w:sz w:val="22"/>
          <w:szCs w:val="22"/>
        </w:rPr>
        <w:t>, а также P</w:t>
      </w:r>
      <w:r w:rsidR="00005677" w:rsidRPr="00005677">
        <w:rPr>
          <w:noProof/>
          <w:sz w:val="22"/>
          <w:szCs w:val="22"/>
          <w:lang w:val="en-US"/>
        </w:rPr>
        <w:t>dH</w:t>
      </w:r>
      <w:r w:rsidR="00005677" w:rsidRPr="00005677">
        <w:rPr>
          <w:noProof/>
          <w:sz w:val="22"/>
          <w:szCs w:val="22"/>
          <w:vertAlign w:val="subscript"/>
          <w:lang w:val="en-US"/>
        </w:rPr>
        <w:t>x</w:t>
      </w:r>
      <w:r w:rsidR="00005677" w:rsidRPr="00005677">
        <w:rPr>
          <w:noProof/>
          <w:sz w:val="22"/>
          <w:szCs w:val="22"/>
        </w:rPr>
        <w:t xml:space="preserve"> и </w:t>
      </w:r>
      <w:r w:rsidR="00005677" w:rsidRPr="00005677">
        <w:rPr>
          <w:noProof/>
          <w:sz w:val="22"/>
          <w:szCs w:val="22"/>
          <w:lang w:val="en-US"/>
        </w:rPr>
        <w:t>AgH</w:t>
      </w:r>
      <w:r w:rsidR="00005677" w:rsidRPr="00005677">
        <w:rPr>
          <w:noProof/>
          <w:sz w:val="22"/>
          <w:szCs w:val="22"/>
          <w:vertAlign w:val="subscript"/>
          <w:lang w:val="en-US"/>
        </w:rPr>
        <w:t>x</w:t>
      </w:r>
      <w:r w:rsidR="00005677" w:rsidRPr="00005677">
        <w:rPr>
          <w:noProof/>
          <w:sz w:val="22"/>
          <w:szCs w:val="22"/>
        </w:rPr>
        <w:t xml:space="preserve">, где </w:t>
      </w:r>
      <w:r w:rsidR="00005677" w:rsidRPr="00005677">
        <w:rPr>
          <w:i/>
          <w:noProof/>
          <w:sz w:val="22"/>
          <w:szCs w:val="22"/>
          <w:lang w:val="en-US"/>
        </w:rPr>
        <w:t>x</w:t>
      </w:r>
      <w:r w:rsidR="00005677" w:rsidRPr="00005677">
        <w:rPr>
          <w:noProof/>
          <w:sz w:val="22"/>
          <w:szCs w:val="22"/>
        </w:rPr>
        <w:t xml:space="preserve"> принимает значения 0,25, 0,50 или 0,75.</w:t>
      </w:r>
    </w:p>
    <w:p w14:paraId="3396F13A" w14:textId="3749C16F" w:rsidR="00474115" w:rsidRPr="006E20F2" w:rsidRDefault="009953AE" w:rsidP="00290395">
      <w:pPr>
        <w:ind w:firstLine="425"/>
        <w:jc w:val="both"/>
        <w:rPr>
          <w:sz w:val="22"/>
          <w:szCs w:val="22"/>
          <w:lang w:eastAsia="en-US"/>
        </w:rPr>
      </w:pPr>
      <w:proofErr w:type="gramStart"/>
      <w:r>
        <w:rPr>
          <w:noProof/>
          <w:sz w:val="22"/>
          <w:szCs w:val="22"/>
        </w:rPr>
        <w:t>Р</w:t>
      </w:r>
      <w:r w:rsidR="00005677" w:rsidRPr="00005677">
        <w:rPr>
          <w:noProof/>
          <w:sz w:val="22"/>
          <w:szCs w:val="22"/>
        </w:rPr>
        <w:t xml:space="preserve">асчеты </w:t>
      </w:r>
      <w:r>
        <w:rPr>
          <w:noProof/>
          <w:sz w:val="22"/>
          <w:szCs w:val="22"/>
        </w:rPr>
        <w:t>проводились</w:t>
      </w:r>
      <w:r w:rsidR="00005677" w:rsidRPr="00005677">
        <w:rPr>
          <w:noProof/>
          <w:sz w:val="22"/>
          <w:szCs w:val="22"/>
        </w:rPr>
        <w:t xml:space="preserve"> в рамках теории функционала электронной плотности методом оптимизированного сохраняющего норму псевдопотенциала Вандербильта, реализованным в пакете программ ABINIT.</w:t>
      </w:r>
      <w:proofErr w:type="gramEnd"/>
      <w:r w:rsidR="00005677">
        <w:rPr>
          <w:noProof/>
          <w:sz w:val="22"/>
          <w:szCs w:val="22"/>
        </w:rPr>
        <w:t xml:space="preserve"> </w:t>
      </w:r>
      <w:r w:rsidR="00EF425E">
        <w:rPr>
          <w:noProof/>
          <w:sz w:val="22"/>
          <w:szCs w:val="22"/>
        </w:rPr>
        <w:t xml:space="preserve">Показано, </w:t>
      </w:r>
      <w:r w:rsidR="009B4F63">
        <w:rPr>
          <w:noProof/>
          <w:sz w:val="22"/>
          <w:szCs w:val="22"/>
        </w:rPr>
        <w:t>что э</w:t>
      </w:r>
      <w:r w:rsidR="00005677" w:rsidRPr="00005677">
        <w:rPr>
          <w:noProof/>
          <w:sz w:val="22"/>
          <w:szCs w:val="22"/>
        </w:rPr>
        <w:t>нерги</w:t>
      </w:r>
      <w:r w:rsidR="0066405A">
        <w:rPr>
          <w:noProof/>
          <w:sz w:val="22"/>
          <w:szCs w:val="22"/>
        </w:rPr>
        <w:t>я</w:t>
      </w:r>
      <w:r w:rsidR="00005677" w:rsidRPr="00005677">
        <w:rPr>
          <w:noProof/>
          <w:sz w:val="22"/>
          <w:szCs w:val="22"/>
        </w:rPr>
        <w:t xml:space="preserve"> связи серебра в сплавах </w:t>
      </w:r>
      <w:r w:rsidR="00005677" w:rsidRPr="00005677">
        <w:rPr>
          <w:noProof/>
          <w:sz w:val="22"/>
          <w:szCs w:val="22"/>
          <w:lang w:val="en-US"/>
        </w:rPr>
        <w:t>Pd</w:t>
      </w:r>
      <w:r w:rsidR="00005677" w:rsidRPr="00005677">
        <w:rPr>
          <w:noProof/>
          <w:sz w:val="22"/>
          <w:szCs w:val="22"/>
          <w:vertAlign w:val="subscript"/>
        </w:rPr>
        <w:t>0,75</w:t>
      </w:r>
      <w:r w:rsidR="00005677" w:rsidRPr="00005677">
        <w:rPr>
          <w:noProof/>
          <w:sz w:val="22"/>
          <w:szCs w:val="22"/>
          <w:lang w:val="en-US"/>
        </w:rPr>
        <w:t>Ag</w:t>
      </w:r>
      <w:r w:rsidR="00005677" w:rsidRPr="00005677">
        <w:rPr>
          <w:noProof/>
          <w:sz w:val="22"/>
          <w:szCs w:val="22"/>
          <w:vertAlign w:val="subscript"/>
        </w:rPr>
        <w:t>0,25</w:t>
      </w:r>
      <w:r w:rsidR="00005677" w:rsidRPr="00005677">
        <w:rPr>
          <w:noProof/>
          <w:sz w:val="22"/>
          <w:szCs w:val="22"/>
        </w:rPr>
        <w:t xml:space="preserve">, </w:t>
      </w:r>
      <w:r w:rsidR="00005677" w:rsidRPr="00005677">
        <w:rPr>
          <w:noProof/>
          <w:sz w:val="22"/>
          <w:szCs w:val="22"/>
          <w:lang w:val="en-US"/>
        </w:rPr>
        <w:t>Pd</w:t>
      </w:r>
      <w:r w:rsidR="00005677" w:rsidRPr="00005677">
        <w:rPr>
          <w:noProof/>
          <w:sz w:val="22"/>
          <w:szCs w:val="22"/>
          <w:vertAlign w:val="subscript"/>
        </w:rPr>
        <w:t>0,50</w:t>
      </w:r>
      <w:r w:rsidR="00005677" w:rsidRPr="00005677">
        <w:rPr>
          <w:noProof/>
          <w:sz w:val="22"/>
          <w:szCs w:val="22"/>
          <w:lang w:val="en-US"/>
        </w:rPr>
        <w:t>Ag</w:t>
      </w:r>
      <w:r w:rsidR="00005677" w:rsidRPr="00005677">
        <w:rPr>
          <w:noProof/>
          <w:sz w:val="22"/>
          <w:szCs w:val="22"/>
          <w:vertAlign w:val="subscript"/>
        </w:rPr>
        <w:t>0,50</w:t>
      </w:r>
      <w:r w:rsidR="00005677" w:rsidRPr="00005677">
        <w:rPr>
          <w:noProof/>
          <w:sz w:val="22"/>
          <w:szCs w:val="22"/>
        </w:rPr>
        <w:t xml:space="preserve">, </w:t>
      </w:r>
      <w:r w:rsidR="00005677" w:rsidRPr="00005677">
        <w:rPr>
          <w:noProof/>
          <w:sz w:val="22"/>
          <w:szCs w:val="22"/>
          <w:lang w:val="en-US"/>
        </w:rPr>
        <w:t>Pd</w:t>
      </w:r>
      <w:r w:rsidR="00005677" w:rsidRPr="00005677">
        <w:rPr>
          <w:noProof/>
          <w:sz w:val="22"/>
          <w:szCs w:val="22"/>
          <w:vertAlign w:val="subscript"/>
        </w:rPr>
        <w:t>0,25</w:t>
      </w:r>
      <w:r w:rsidR="00005677" w:rsidRPr="00005677">
        <w:rPr>
          <w:noProof/>
          <w:sz w:val="22"/>
          <w:szCs w:val="22"/>
          <w:lang w:val="en-US"/>
        </w:rPr>
        <w:t>Ag</w:t>
      </w:r>
      <w:r w:rsidR="00005677" w:rsidRPr="00005677">
        <w:rPr>
          <w:noProof/>
          <w:sz w:val="22"/>
          <w:szCs w:val="22"/>
          <w:vertAlign w:val="subscript"/>
        </w:rPr>
        <w:t>0,75</w:t>
      </w:r>
      <w:r w:rsidR="00005677" w:rsidRPr="00005677">
        <w:rPr>
          <w:noProof/>
          <w:sz w:val="22"/>
          <w:szCs w:val="22"/>
        </w:rPr>
        <w:t xml:space="preserve"> положительн</w:t>
      </w:r>
      <w:r w:rsidR="0066405A">
        <w:rPr>
          <w:noProof/>
          <w:sz w:val="22"/>
          <w:szCs w:val="22"/>
        </w:rPr>
        <w:t>а</w:t>
      </w:r>
      <w:r w:rsidR="00005677" w:rsidRPr="00005677">
        <w:rPr>
          <w:noProof/>
          <w:sz w:val="22"/>
          <w:szCs w:val="22"/>
        </w:rPr>
        <w:t xml:space="preserve">, что свидетельствует о </w:t>
      </w:r>
      <w:r w:rsidR="00EF425E">
        <w:rPr>
          <w:noProof/>
          <w:sz w:val="22"/>
          <w:szCs w:val="22"/>
        </w:rPr>
        <w:t xml:space="preserve">химической устойчивости исследуемых сплавов. </w:t>
      </w:r>
      <w:r w:rsidR="0066405A">
        <w:rPr>
          <w:noProof/>
          <w:sz w:val="22"/>
          <w:szCs w:val="22"/>
        </w:rPr>
        <w:t>Выявлено, что н</w:t>
      </w:r>
      <w:r w:rsidR="00005677" w:rsidRPr="00005677">
        <w:rPr>
          <w:noProof/>
          <w:sz w:val="22"/>
          <w:szCs w:val="22"/>
        </w:rPr>
        <w:t xml:space="preserve">аибольшие энергии связи водорода наблюдаются в сплавах </w:t>
      </w:r>
      <w:r w:rsidR="00005677" w:rsidRPr="00005677">
        <w:rPr>
          <w:noProof/>
          <w:sz w:val="22"/>
          <w:szCs w:val="22"/>
          <w:lang w:val="en-US"/>
        </w:rPr>
        <w:t>Pd</w:t>
      </w:r>
      <w:r w:rsidR="00005677" w:rsidRPr="00005677">
        <w:rPr>
          <w:noProof/>
          <w:sz w:val="22"/>
          <w:szCs w:val="22"/>
          <w:vertAlign w:val="subscript"/>
        </w:rPr>
        <w:t>0,75</w:t>
      </w:r>
      <w:r w:rsidR="00005677" w:rsidRPr="00005677">
        <w:rPr>
          <w:noProof/>
          <w:sz w:val="22"/>
          <w:szCs w:val="22"/>
          <w:lang w:val="en-US"/>
        </w:rPr>
        <w:t>Ag</w:t>
      </w:r>
      <w:r w:rsidR="00005677" w:rsidRPr="00005677">
        <w:rPr>
          <w:noProof/>
          <w:sz w:val="22"/>
          <w:szCs w:val="22"/>
          <w:vertAlign w:val="subscript"/>
        </w:rPr>
        <w:t>0,25</w:t>
      </w:r>
      <w:r w:rsidR="00005677" w:rsidRPr="00005677">
        <w:rPr>
          <w:noProof/>
          <w:sz w:val="22"/>
          <w:szCs w:val="22"/>
          <w:lang w:val="en-US"/>
        </w:rPr>
        <w:t>H</w:t>
      </w:r>
      <w:r w:rsidR="00005677" w:rsidRPr="00005677">
        <w:rPr>
          <w:noProof/>
          <w:sz w:val="22"/>
          <w:szCs w:val="22"/>
          <w:vertAlign w:val="subscript"/>
          <w:lang w:val="en-US"/>
        </w:rPr>
        <w:t>x</w:t>
      </w:r>
      <w:r w:rsidR="00CF311E">
        <w:rPr>
          <w:noProof/>
          <w:sz w:val="22"/>
          <w:szCs w:val="22"/>
        </w:rPr>
        <w:t xml:space="preserve"> и</w:t>
      </w:r>
      <w:r w:rsidR="00005677" w:rsidRPr="00005677">
        <w:rPr>
          <w:noProof/>
          <w:sz w:val="22"/>
          <w:szCs w:val="22"/>
        </w:rPr>
        <w:t xml:space="preserve"> </w:t>
      </w:r>
      <w:r w:rsidR="00005677" w:rsidRPr="00005677">
        <w:rPr>
          <w:noProof/>
          <w:sz w:val="22"/>
          <w:szCs w:val="22"/>
          <w:lang w:val="en-US"/>
        </w:rPr>
        <w:t>Pd</w:t>
      </w:r>
      <w:r w:rsidR="00005677" w:rsidRPr="00005677">
        <w:rPr>
          <w:noProof/>
          <w:sz w:val="22"/>
          <w:szCs w:val="22"/>
          <w:vertAlign w:val="subscript"/>
        </w:rPr>
        <w:t>0,50</w:t>
      </w:r>
      <w:r w:rsidR="00005677" w:rsidRPr="00005677">
        <w:rPr>
          <w:noProof/>
          <w:sz w:val="22"/>
          <w:szCs w:val="22"/>
          <w:lang w:val="en-US"/>
        </w:rPr>
        <w:t>Ag</w:t>
      </w:r>
      <w:r w:rsidR="00005677" w:rsidRPr="00005677">
        <w:rPr>
          <w:noProof/>
          <w:sz w:val="22"/>
          <w:szCs w:val="22"/>
          <w:vertAlign w:val="subscript"/>
        </w:rPr>
        <w:t>0,50</w:t>
      </w:r>
      <w:r w:rsidR="00005677" w:rsidRPr="00005677">
        <w:rPr>
          <w:noProof/>
          <w:sz w:val="22"/>
          <w:szCs w:val="22"/>
          <w:lang w:val="en-US"/>
        </w:rPr>
        <w:t>H</w:t>
      </w:r>
      <w:r w:rsidR="00005677" w:rsidRPr="00005677">
        <w:rPr>
          <w:noProof/>
          <w:sz w:val="22"/>
          <w:szCs w:val="22"/>
          <w:vertAlign w:val="subscript"/>
          <w:lang w:val="en-US"/>
        </w:rPr>
        <w:t>x</w:t>
      </w:r>
      <w:r w:rsidR="00005677" w:rsidRPr="00005677">
        <w:rPr>
          <w:noProof/>
          <w:sz w:val="22"/>
          <w:szCs w:val="22"/>
        </w:rPr>
        <w:t xml:space="preserve"> при </w:t>
      </w:r>
      <w:r w:rsidR="00005677" w:rsidRPr="00005677">
        <w:rPr>
          <w:i/>
          <w:noProof/>
          <w:sz w:val="22"/>
          <w:szCs w:val="22"/>
          <w:lang w:val="en-US"/>
        </w:rPr>
        <w:t>x</w:t>
      </w:r>
      <w:r w:rsidR="00005677" w:rsidRPr="00005677">
        <w:rPr>
          <w:noProof/>
          <w:sz w:val="22"/>
          <w:szCs w:val="22"/>
        </w:rPr>
        <w:t xml:space="preserve"> равном 0,25 и 0,50</w:t>
      </w:r>
      <w:r w:rsidR="00CF311E">
        <w:rPr>
          <w:noProof/>
          <w:sz w:val="22"/>
          <w:szCs w:val="22"/>
        </w:rPr>
        <w:t xml:space="preserve">. </w:t>
      </w:r>
      <w:r w:rsidR="0066405A">
        <w:rPr>
          <w:noProof/>
          <w:sz w:val="22"/>
          <w:szCs w:val="22"/>
        </w:rPr>
        <w:t xml:space="preserve">Установлено, </w:t>
      </w:r>
      <w:r w:rsidR="0066405A" w:rsidRPr="00005677">
        <w:rPr>
          <w:noProof/>
          <w:sz w:val="22"/>
          <w:szCs w:val="22"/>
        </w:rPr>
        <w:t xml:space="preserve">что с ростом концентрации Н его энергия связи в сплаве </w:t>
      </w:r>
      <w:r w:rsidR="0066405A" w:rsidRPr="00005677">
        <w:rPr>
          <w:noProof/>
          <w:sz w:val="22"/>
          <w:szCs w:val="22"/>
          <w:lang w:val="en-US"/>
        </w:rPr>
        <w:t>PdAg</w:t>
      </w:r>
      <w:r w:rsidR="0066405A" w:rsidRPr="00005677">
        <w:rPr>
          <w:noProof/>
          <w:sz w:val="22"/>
          <w:szCs w:val="22"/>
        </w:rPr>
        <w:t xml:space="preserve"> преимущественно уменьшается.</w:t>
      </w:r>
      <w:r w:rsidR="0066405A">
        <w:rPr>
          <w:noProof/>
          <w:sz w:val="22"/>
          <w:szCs w:val="22"/>
        </w:rPr>
        <w:t xml:space="preserve"> Необходимо также отметить</w:t>
      </w:r>
      <w:r w:rsidR="00CF311E">
        <w:rPr>
          <w:noProof/>
          <w:sz w:val="22"/>
          <w:szCs w:val="22"/>
        </w:rPr>
        <w:t xml:space="preserve">, что в </w:t>
      </w:r>
      <w:r w:rsidR="00005677" w:rsidRPr="00005677">
        <w:rPr>
          <w:noProof/>
          <w:sz w:val="22"/>
          <w:szCs w:val="22"/>
        </w:rPr>
        <w:t xml:space="preserve">сплаве </w:t>
      </w:r>
      <w:r w:rsidR="00005677" w:rsidRPr="00005677">
        <w:rPr>
          <w:noProof/>
          <w:sz w:val="22"/>
          <w:szCs w:val="22"/>
          <w:lang w:val="en-US"/>
        </w:rPr>
        <w:t>Pd</w:t>
      </w:r>
      <w:r w:rsidR="00005677" w:rsidRPr="00005677">
        <w:rPr>
          <w:noProof/>
          <w:sz w:val="22"/>
          <w:szCs w:val="22"/>
          <w:vertAlign w:val="subscript"/>
        </w:rPr>
        <w:t>0,25</w:t>
      </w:r>
      <w:r w:rsidR="00005677" w:rsidRPr="00005677">
        <w:rPr>
          <w:noProof/>
          <w:sz w:val="22"/>
          <w:szCs w:val="22"/>
          <w:lang w:val="en-US"/>
        </w:rPr>
        <w:t>Ag</w:t>
      </w:r>
      <w:r w:rsidR="00005677" w:rsidRPr="00005677">
        <w:rPr>
          <w:noProof/>
          <w:sz w:val="22"/>
          <w:szCs w:val="22"/>
          <w:vertAlign w:val="subscript"/>
        </w:rPr>
        <w:t>0,75</w:t>
      </w:r>
      <w:r w:rsidR="00CF311E">
        <w:rPr>
          <w:noProof/>
          <w:sz w:val="22"/>
          <w:szCs w:val="22"/>
        </w:rPr>
        <w:t xml:space="preserve"> водород </w:t>
      </w:r>
      <w:r w:rsidR="00005677" w:rsidRPr="00005677">
        <w:rPr>
          <w:noProof/>
          <w:sz w:val="22"/>
          <w:szCs w:val="22"/>
        </w:rPr>
        <w:t xml:space="preserve">при </w:t>
      </w:r>
      <w:r w:rsidR="00CF311E">
        <w:rPr>
          <w:noProof/>
          <w:sz w:val="22"/>
          <w:szCs w:val="22"/>
        </w:rPr>
        <w:t xml:space="preserve">коцентрациях </w:t>
      </w:r>
      <w:r w:rsidR="00005677" w:rsidRPr="00CF311E">
        <w:rPr>
          <w:i/>
          <w:noProof/>
          <w:sz w:val="22"/>
          <w:szCs w:val="22"/>
          <w:lang w:val="en-US"/>
        </w:rPr>
        <w:t>x</w:t>
      </w:r>
      <w:r w:rsidR="00005677" w:rsidRPr="00005677">
        <w:rPr>
          <w:noProof/>
          <w:sz w:val="22"/>
          <w:szCs w:val="22"/>
        </w:rPr>
        <w:t xml:space="preserve"> &gt; 0,25 не растворяется</w:t>
      </w:r>
      <w:r w:rsidR="006E20F2">
        <w:rPr>
          <w:noProof/>
          <w:sz w:val="22"/>
          <w:szCs w:val="22"/>
        </w:rPr>
        <w:t>.</w:t>
      </w:r>
    </w:p>
    <w:sectPr w:rsidR="00474115" w:rsidRPr="006E20F2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A38A3" w14:textId="77777777" w:rsidR="00B251DF" w:rsidRDefault="00B251DF">
      <w:r>
        <w:separator/>
      </w:r>
    </w:p>
  </w:endnote>
  <w:endnote w:type="continuationSeparator" w:id="0">
    <w:p w14:paraId="41E37E3E" w14:textId="77777777" w:rsidR="00B251DF" w:rsidRDefault="00B2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B3EAC" w14:textId="77777777" w:rsidR="00B251DF" w:rsidRDefault="00B251DF">
      <w:r>
        <w:separator/>
      </w:r>
    </w:p>
  </w:footnote>
  <w:footnote w:type="continuationSeparator" w:id="0">
    <w:p w14:paraId="5625F3B8" w14:textId="77777777" w:rsidR="00B251DF" w:rsidRDefault="00B25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A5839"/>
    <w:multiLevelType w:val="singleLevel"/>
    <w:tmpl w:val="0A608290"/>
    <w:lvl w:ilvl="0">
      <w:start w:val="1"/>
      <w:numFmt w:val="decimal"/>
      <w:pStyle w:val="a"/>
      <w:lvlText w:val="%1."/>
      <w:lvlJc w:val="left"/>
      <w:pPr>
        <w:tabs>
          <w:tab w:val="num" w:pos="473"/>
        </w:tabs>
        <w:ind w:left="454" w:hanging="341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05677"/>
    <w:rsid w:val="00021493"/>
    <w:rsid w:val="00075200"/>
    <w:rsid w:val="00076FA5"/>
    <w:rsid w:val="001477A9"/>
    <w:rsid w:val="001E1D1D"/>
    <w:rsid w:val="00227BAB"/>
    <w:rsid w:val="002503AB"/>
    <w:rsid w:val="00274F14"/>
    <w:rsid w:val="00290395"/>
    <w:rsid w:val="002911FC"/>
    <w:rsid w:val="00297E9E"/>
    <w:rsid w:val="002D1CB1"/>
    <w:rsid w:val="002D21EC"/>
    <w:rsid w:val="002F6164"/>
    <w:rsid w:val="0032413D"/>
    <w:rsid w:val="00375A97"/>
    <w:rsid w:val="003D14E2"/>
    <w:rsid w:val="003E62B5"/>
    <w:rsid w:val="00474115"/>
    <w:rsid w:val="00495997"/>
    <w:rsid w:val="004C28C8"/>
    <w:rsid w:val="00554FC8"/>
    <w:rsid w:val="00567D78"/>
    <w:rsid w:val="005707D1"/>
    <w:rsid w:val="00582060"/>
    <w:rsid w:val="005867A0"/>
    <w:rsid w:val="005E6B68"/>
    <w:rsid w:val="005F1444"/>
    <w:rsid w:val="0062646B"/>
    <w:rsid w:val="00643FB5"/>
    <w:rsid w:val="0066405A"/>
    <w:rsid w:val="006A09CB"/>
    <w:rsid w:val="006E20F2"/>
    <w:rsid w:val="007136E1"/>
    <w:rsid w:val="007171BE"/>
    <w:rsid w:val="007C7E5F"/>
    <w:rsid w:val="007D253F"/>
    <w:rsid w:val="007D3121"/>
    <w:rsid w:val="00836AB6"/>
    <w:rsid w:val="00842B0C"/>
    <w:rsid w:val="00861CFB"/>
    <w:rsid w:val="00876BF9"/>
    <w:rsid w:val="008F783C"/>
    <w:rsid w:val="00901341"/>
    <w:rsid w:val="00955D9D"/>
    <w:rsid w:val="00983A60"/>
    <w:rsid w:val="009953AE"/>
    <w:rsid w:val="009B4F63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944D6"/>
    <w:rsid w:val="00CF311E"/>
    <w:rsid w:val="00D95DF8"/>
    <w:rsid w:val="00DE0386"/>
    <w:rsid w:val="00DF5661"/>
    <w:rsid w:val="00E30B97"/>
    <w:rsid w:val="00E77D73"/>
    <w:rsid w:val="00EF425E"/>
    <w:rsid w:val="00F2045D"/>
    <w:rsid w:val="00F231B3"/>
    <w:rsid w:val="00F30168"/>
    <w:rsid w:val="00F4676D"/>
    <w:rsid w:val="00F61D8A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pPr>
      <w:spacing w:before="100" w:beforeAutospacing="1" w:after="100" w:afterAutospacing="1"/>
    </w:pPr>
  </w:style>
  <w:style w:type="paragraph" w:styleId="2">
    <w:name w:val="Body Text 2"/>
    <w:basedOn w:val="a0"/>
    <w:link w:val="20"/>
    <w:uiPriority w:val="99"/>
    <w:pPr>
      <w:ind w:firstLine="540"/>
    </w:pPr>
    <w:rPr>
      <w:sz w:val="28"/>
      <w:szCs w:val="28"/>
    </w:rPr>
  </w:style>
  <w:style w:type="paragraph" w:styleId="a5">
    <w:name w:val="footer"/>
    <w:basedOn w:val="a0"/>
    <w:link w:val="a6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1"/>
    <w:link w:val="2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1"/>
    <w:uiPriority w:val="99"/>
    <w:rsid w:val="00E30B97"/>
    <w:rPr>
      <w:rFonts w:cs="Times New Roman"/>
    </w:rPr>
  </w:style>
  <w:style w:type="character" w:customStyle="1" w:styleId="a6">
    <w:name w:val="Нижний колонтитул Знак"/>
    <w:basedOn w:val="a1"/>
    <w:link w:val="a5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0"/>
    <w:link w:val="a9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">
    <w:name w:val="Лит список"/>
    <w:basedOn w:val="a0"/>
    <w:rsid w:val="004C28C8"/>
    <w:pPr>
      <w:numPr>
        <w:numId w:val="1"/>
      </w:numPr>
      <w:tabs>
        <w:tab w:val="right" w:pos="9356"/>
      </w:tabs>
      <w:jc w:val="both"/>
    </w:pPr>
    <w:rPr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pPr>
      <w:spacing w:before="100" w:beforeAutospacing="1" w:after="100" w:afterAutospacing="1"/>
    </w:pPr>
  </w:style>
  <w:style w:type="paragraph" w:styleId="2">
    <w:name w:val="Body Text 2"/>
    <w:basedOn w:val="a0"/>
    <w:link w:val="20"/>
    <w:uiPriority w:val="99"/>
    <w:pPr>
      <w:ind w:firstLine="540"/>
    </w:pPr>
    <w:rPr>
      <w:sz w:val="28"/>
      <w:szCs w:val="28"/>
    </w:rPr>
  </w:style>
  <w:style w:type="paragraph" w:styleId="a5">
    <w:name w:val="footer"/>
    <w:basedOn w:val="a0"/>
    <w:link w:val="a6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1"/>
    <w:link w:val="2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1"/>
    <w:uiPriority w:val="99"/>
    <w:rsid w:val="00E30B97"/>
    <w:rPr>
      <w:rFonts w:cs="Times New Roman"/>
    </w:rPr>
  </w:style>
  <w:style w:type="character" w:customStyle="1" w:styleId="a6">
    <w:name w:val="Нижний колонтитул Знак"/>
    <w:basedOn w:val="a1"/>
    <w:link w:val="a5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0"/>
    <w:link w:val="a9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">
    <w:name w:val="Лит список"/>
    <w:basedOn w:val="a0"/>
    <w:rsid w:val="004C28C8"/>
    <w:pPr>
      <w:numPr>
        <w:numId w:val="1"/>
      </w:numPr>
      <w:tabs>
        <w:tab w:val="right" w:pos="9356"/>
      </w:tabs>
      <w:jc w:val="both"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0AA7646-872C-44EE-B4EC-B23331C5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215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Leo</cp:lastModifiedBy>
  <cp:revision>23</cp:revision>
  <cp:lastPrinted>2017-12-26T13:36:00Z</cp:lastPrinted>
  <dcterms:created xsi:type="dcterms:W3CDTF">2019-02-11T09:55:00Z</dcterms:created>
  <dcterms:modified xsi:type="dcterms:W3CDTF">2020-02-14T17:25:00Z</dcterms:modified>
</cp:coreProperties>
</file>