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4323EDC6" w:rsidR="00F4676D" w:rsidRDefault="001427FB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РЕЖИМОВ МАГНЕТРОННОГО РАСПЫЛЕНИЯ НА СТРУКТУРНО-ФАЗОВОЕ СОСТОЯНИЕ, АДГЕЗИОННУЮ ПРОЧНОСТЬ И ВЗАИМОДЕЙСТВИЕ С ВОДОРОДОМ ХРОМОВЫХ ПОКРЫТИЙ НА ЦИРКОНИЕВОМ СПЛАВЕ Э110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465E6D7" w:rsidR="002911FC" w:rsidRPr="00B844D3" w:rsidRDefault="000663B5" w:rsidP="00CB074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И. Саквин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А. </w:t>
      </w:r>
      <w:proofErr w:type="spellStart"/>
      <w:r>
        <w:rPr>
          <w:sz w:val="22"/>
          <w:szCs w:val="22"/>
        </w:rPr>
        <w:t>Ломыгин</w:t>
      </w:r>
      <w:proofErr w:type="spellEnd"/>
      <w:r w:rsidR="002911FC">
        <w:rPr>
          <w:sz w:val="22"/>
          <w:szCs w:val="22"/>
        </w:rPr>
        <w:t xml:space="preserve">, </w:t>
      </w:r>
      <w:r w:rsidR="0023340C">
        <w:rPr>
          <w:sz w:val="22"/>
          <w:szCs w:val="22"/>
        </w:rPr>
        <w:t>Д.В</w:t>
      </w:r>
      <w:bookmarkStart w:id="0" w:name="_GoBack"/>
      <w:bookmarkEnd w:id="0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Сиделев</w:t>
      </w:r>
      <w:proofErr w:type="spellEnd"/>
      <w:r>
        <w:rPr>
          <w:sz w:val="22"/>
          <w:szCs w:val="22"/>
        </w:rPr>
        <w:t xml:space="preserve">, В.Н. </w:t>
      </w:r>
      <w:proofErr w:type="spellStart"/>
      <w:r>
        <w:rPr>
          <w:sz w:val="22"/>
          <w:szCs w:val="22"/>
        </w:rPr>
        <w:t>Кудияров</w:t>
      </w:r>
      <w:proofErr w:type="spellEnd"/>
    </w:p>
    <w:p w14:paraId="3CB8DA05" w14:textId="3D65A7FB" w:rsidR="002911FC" w:rsidRDefault="000663B5" w:rsidP="00CB074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Национальный исследовательский Томский политехнический университет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Томск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37751D9B" w14:textId="13ECBCF5" w:rsidR="00375A97" w:rsidRDefault="0045024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Широкое применение циркониевых сплавов в качестве оболочек тепловыделяющих сборок</w:t>
      </w:r>
      <w:r w:rsidR="00604323">
        <w:rPr>
          <w:sz w:val="22"/>
          <w:szCs w:val="22"/>
        </w:rPr>
        <w:t xml:space="preserve"> (ТВС)</w:t>
      </w:r>
      <w:r>
        <w:rPr>
          <w:sz w:val="22"/>
          <w:szCs w:val="22"/>
        </w:rPr>
        <w:t xml:space="preserve"> ядерных реакторов обусловлено их уникальными свойствами: стойкость к радиационному распуханию, коррозионная стойкость в воде и низкое сечение захвата тепловых нейтронов</w:t>
      </w:r>
      <w:r w:rsidR="00CB0744">
        <w:rPr>
          <w:sz w:val="22"/>
          <w:szCs w:val="22"/>
        </w:rPr>
        <w:t xml:space="preserve"> </w:t>
      </w:r>
      <w:r w:rsidR="00CB0744" w:rsidRPr="00CB0744">
        <w:rPr>
          <w:sz w:val="22"/>
          <w:szCs w:val="22"/>
        </w:rPr>
        <w:t>[1]</w:t>
      </w:r>
      <w:r>
        <w:rPr>
          <w:sz w:val="22"/>
          <w:szCs w:val="22"/>
        </w:rPr>
        <w:t xml:space="preserve">. Возможное протекание </w:t>
      </w:r>
      <w:proofErr w:type="spellStart"/>
      <w:r>
        <w:rPr>
          <w:sz w:val="22"/>
          <w:szCs w:val="22"/>
        </w:rPr>
        <w:t>пароциркониевой</w:t>
      </w:r>
      <w:proofErr w:type="spellEnd"/>
      <w:r>
        <w:rPr>
          <w:sz w:val="22"/>
          <w:szCs w:val="22"/>
        </w:rPr>
        <w:t xml:space="preserve"> реакции в следствии внештатных ситуаций на реакторах может привести к авариям мирового масштаба</w:t>
      </w:r>
      <w:r w:rsidR="00CB0744" w:rsidRPr="00CB0744">
        <w:rPr>
          <w:sz w:val="22"/>
          <w:szCs w:val="22"/>
        </w:rPr>
        <w:t xml:space="preserve"> [2]</w:t>
      </w:r>
      <w:r>
        <w:rPr>
          <w:sz w:val="22"/>
          <w:szCs w:val="22"/>
        </w:rPr>
        <w:t xml:space="preserve">. </w:t>
      </w:r>
      <w:r w:rsidR="00604323">
        <w:rPr>
          <w:sz w:val="22"/>
          <w:szCs w:val="22"/>
        </w:rPr>
        <w:t>Использование хромовых покрытий может привести к увеличению коррозионной стойкости оболочек ТВС в среде водяного пара при высоких температурах и уменьшить склонность к накоплению водорода</w:t>
      </w:r>
      <w:r w:rsidR="00CB0744">
        <w:rPr>
          <w:sz w:val="22"/>
          <w:szCs w:val="22"/>
        </w:rPr>
        <w:t>, а т</w:t>
      </w:r>
      <w:r w:rsidR="00604323">
        <w:rPr>
          <w:sz w:val="22"/>
          <w:szCs w:val="22"/>
        </w:rPr>
        <w:t xml:space="preserve">акже может увеличить износостойкость (в том числе </w:t>
      </w:r>
      <w:proofErr w:type="spellStart"/>
      <w:r w:rsidR="00604323">
        <w:rPr>
          <w:sz w:val="22"/>
          <w:szCs w:val="22"/>
        </w:rPr>
        <w:t>фреттинг</w:t>
      </w:r>
      <w:proofErr w:type="spellEnd"/>
      <w:r w:rsidR="00604323">
        <w:rPr>
          <w:sz w:val="22"/>
          <w:szCs w:val="22"/>
        </w:rPr>
        <w:t>-износу</w:t>
      </w:r>
      <w:r w:rsidR="00CB0744">
        <w:rPr>
          <w:sz w:val="22"/>
          <w:szCs w:val="22"/>
        </w:rPr>
        <w:t>).</w:t>
      </w:r>
    </w:p>
    <w:p w14:paraId="4911D16C" w14:textId="5A9E4B50" w:rsidR="00604323" w:rsidRDefault="0060432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данной работе было исследовано влияние режимов нанесения хромовых покрытий на адгезионную прочность</w:t>
      </w:r>
      <w:r w:rsidR="001618BC">
        <w:rPr>
          <w:sz w:val="22"/>
          <w:szCs w:val="22"/>
        </w:rPr>
        <w:t xml:space="preserve"> и микроструктуру покрытий, а также на накопление и распределение водорода в материале.</w:t>
      </w:r>
    </w:p>
    <w:p w14:paraId="05BC274A" w14:textId="530C9DA5" w:rsidR="001618BC" w:rsidRPr="00604323" w:rsidRDefault="00CB0744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полученных результатов были разработаны методические рекомендации по формированию адгезионно прочных хромовых покрытий на поверхность ТВС.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282798DE" w14:textId="40396F17" w:rsidR="00F4676D" w:rsidRPr="00CB0744" w:rsidRDefault="00CB0744" w:rsidP="00CB0744">
      <w:pPr>
        <w:pStyle w:val="a9"/>
        <w:numPr>
          <w:ilvl w:val="0"/>
          <w:numId w:val="1"/>
        </w:numPr>
        <w:ind w:left="426"/>
        <w:jc w:val="both"/>
        <w:rPr>
          <w:sz w:val="22"/>
          <w:szCs w:val="22"/>
          <w:lang w:val="en-US"/>
        </w:rPr>
      </w:pPr>
      <w:proofErr w:type="spellStart"/>
      <w:r w:rsidRPr="00CB0744">
        <w:rPr>
          <w:sz w:val="22"/>
          <w:szCs w:val="22"/>
          <w:lang w:val="en-US"/>
        </w:rPr>
        <w:t>Azevedo</w:t>
      </w:r>
      <w:proofErr w:type="spellEnd"/>
      <w:r w:rsidRPr="00CB0744">
        <w:rPr>
          <w:sz w:val="22"/>
          <w:szCs w:val="22"/>
          <w:lang w:val="en-US"/>
        </w:rPr>
        <w:t xml:space="preserve"> C.R.F. Selection of fuel cladding material for nuclear fission reactors // Engineering Failure Analysis. – 2011. – V. 18. – P. 1943 – 1962.</w:t>
      </w:r>
    </w:p>
    <w:p w14:paraId="60821AFD" w14:textId="0073F3AD" w:rsidR="00CB0744" w:rsidRPr="001427FB" w:rsidRDefault="00CB0744" w:rsidP="001427FB">
      <w:pPr>
        <w:pStyle w:val="a9"/>
        <w:numPr>
          <w:ilvl w:val="0"/>
          <w:numId w:val="1"/>
        </w:numPr>
        <w:ind w:left="426"/>
        <w:jc w:val="both"/>
        <w:rPr>
          <w:sz w:val="22"/>
          <w:szCs w:val="22"/>
          <w:lang w:val="en-US"/>
        </w:rPr>
      </w:pPr>
      <w:r w:rsidRPr="00CB0744">
        <w:rPr>
          <w:sz w:val="22"/>
          <w:szCs w:val="22"/>
          <w:lang w:val="en-US"/>
        </w:rPr>
        <w:t xml:space="preserve">C. Stan-Sion, Post Fukushima accident 129I concentrations in the North Pacific Ocean, </w:t>
      </w:r>
      <w:proofErr w:type="spellStart"/>
      <w:r w:rsidRPr="00CB0744">
        <w:rPr>
          <w:sz w:val="22"/>
          <w:szCs w:val="22"/>
          <w:lang w:val="en-US"/>
        </w:rPr>
        <w:t>Nucl</w:t>
      </w:r>
      <w:proofErr w:type="spellEnd"/>
      <w:r w:rsidRPr="00CB0744">
        <w:rPr>
          <w:sz w:val="22"/>
          <w:szCs w:val="22"/>
          <w:lang w:val="en-US"/>
        </w:rPr>
        <w:t xml:space="preserve">. </w:t>
      </w:r>
      <w:proofErr w:type="spellStart"/>
      <w:r w:rsidRPr="00CB0744">
        <w:rPr>
          <w:sz w:val="22"/>
          <w:szCs w:val="22"/>
          <w:lang w:val="en-US"/>
        </w:rPr>
        <w:t>Instrum</w:t>
      </w:r>
      <w:proofErr w:type="spellEnd"/>
      <w:r w:rsidRPr="00CB0744">
        <w:rPr>
          <w:sz w:val="22"/>
          <w:szCs w:val="22"/>
          <w:lang w:val="en-US"/>
        </w:rPr>
        <w:t>. Methods B 438 (2019) 107-112.</w:t>
      </w:r>
    </w:p>
    <w:sectPr w:rsidR="00CB0744" w:rsidRPr="001427FB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DCC84" w14:textId="77777777" w:rsidR="00EA13B5" w:rsidRDefault="00EA13B5">
      <w:r>
        <w:separator/>
      </w:r>
    </w:p>
  </w:endnote>
  <w:endnote w:type="continuationSeparator" w:id="0">
    <w:p w14:paraId="41A66E3C" w14:textId="77777777" w:rsidR="00EA13B5" w:rsidRDefault="00EA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17E1C" w14:textId="77777777" w:rsidR="00EA13B5" w:rsidRDefault="00EA13B5">
      <w:r>
        <w:separator/>
      </w:r>
    </w:p>
  </w:footnote>
  <w:footnote w:type="continuationSeparator" w:id="0">
    <w:p w14:paraId="6C674F89" w14:textId="77777777" w:rsidR="00EA13B5" w:rsidRDefault="00EA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F10EA"/>
    <w:multiLevelType w:val="hybridMultilevel"/>
    <w:tmpl w:val="D3E44C90"/>
    <w:lvl w:ilvl="0" w:tplc="DB9EDD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663B5"/>
    <w:rsid w:val="001427FB"/>
    <w:rsid w:val="00145355"/>
    <w:rsid w:val="001618BC"/>
    <w:rsid w:val="001E1D1D"/>
    <w:rsid w:val="0023340C"/>
    <w:rsid w:val="002503AB"/>
    <w:rsid w:val="00274F14"/>
    <w:rsid w:val="002911FC"/>
    <w:rsid w:val="002D1CB1"/>
    <w:rsid w:val="002D21EC"/>
    <w:rsid w:val="0032413D"/>
    <w:rsid w:val="00375A97"/>
    <w:rsid w:val="003D14E2"/>
    <w:rsid w:val="00450246"/>
    <w:rsid w:val="00495997"/>
    <w:rsid w:val="00554FC8"/>
    <w:rsid w:val="00567D78"/>
    <w:rsid w:val="005707D1"/>
    <w:rsid w:val="00582060"/>
    <w:rsid w:val="00604323"/>
    <w:rsid w:val="0062646B"/>
    <w:rsid w:val="00643FB5"/>
    <w:rsid w:val="006A09CB"/>
    <w:rsid w:val="007136E1"/>
    <w:rsid w:val="007171BE"/>
    <w:rsid w:val="007225CC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150BB"/>
    <w:rsid w:val="00B251DF"/>
    <w:rsid w:val="00B53F98"/>
    <w:rsid w:val="00B70401"/>
    <w:rsid w:val="00B844D3"/>
    <w:rsid w:val="00B962E0"/>
    <w:rsid w:val="00BD0421"/>
    <w:rsid w:val="00BE3747"/>
    <w:rsid w:val="00C44FCC"/>
    <w:rsid w:val="00CB0744"/>
    <w:rsid w:val="00D95DF8"/>
    <w:rsid w:val="00DF5661"/>
    <w:rsid w:val="00E30B97"/>
    <w:rsid w:val="00EA13B5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B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02CB26E-4F11-4BF9-A040-C712D9FC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Саквин Иван -</cp:lastModifiedBy>
  <cp:revision>3</cp:revision>
  <cp:lastPrinted>2017-12-26T13:36:00Z</cp:lastPrinted>
  <dcterms:created xsi:type="dcterms:W3CDTF">2020-02-10T10:53:00Z</dcterms:created>
  <dcterms:modified xsi:type="dcterms:W3CDTF">2020-02-14T05:10:00Z</dcterms:modified>
</cp:coreProperties>
</file>