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1D46AC" w:rsidP="00FF36FD">
      <w:pPr>
        <w:jc w:val="center"/>
        <w:rPr>
          <w:sz w:val="22"/>
          <w:szCs w:val="22"/>
        </w:rPr>
      </w:pPr>
      <w:r w:rsidRPr="001D46AC">
        <w:rPr>
          <w:sz w:val="22"/>
          <w:szCs w:val="22"/>
        </w:rPr>
        <w:t>РАСЧЕТЫ ЭВОЛЮЦИИ КВАНТОВОЙ ЧАСТИЦЫ, ДВИЖУЩЕЙСЯ В ОДНОРОДНОЙ СПЛОШНОЙ СРЕДЕ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1D46A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D46AC">
        <w:rPr>
          <w:sz w:val="22"/>
          <w:szCs w:val="22"/>
        </w:rPr>
        <w:t>Г.М.</w:t>
      </w:r>
      <w:r>
        <w:rPr>
          <w:sz w:val="22"/>
          <w:szCs w:val="22"/>
        </w:rPr>
        <w:t xml:space="preserve"> </w:t>
      </w:r>
      <w:r w:rsidRPr="001D46AC">
        <w:rPr>
          <w:sz w:val="22"/>
          <w:szCs w:val="22"/>
        </w:rPr>
        <w:t xml:space="preserve">Филиппов </w:t>
      </w:r>
      <w:r w:rsidR="002911FC" w:rsidRPr="002911FC">
        <w:rPr>
          <w:sz w:val="22"/>
          <w:szCs w:val="22"/>
          <w:vertAlign w:val="superscript"/>
        </w:rPr>
        <w:t>1)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1D46AC">
        <w:rPr>
          <w:sz w:val="22"/>
          <w:szCs w:val="22"/>
        </w:rPr>
        <w:t>ЧГПУ им. И. Я. Яковлева</w:t>
      </w:r>
      <w:r>
        <w:rPr>
          <w:sz w:val="22"/>
          <w:szCs w:val="22"/>
        </w:rPr>
        <w:t xml:space="preserve">, </w:t>
      </w:r>
      <w:r w:rsidR="001D46AC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, </w:t>
      </w:r>
      <w:r w:rsidR="001D46AC">
        <w:rPr>
          <w:sz w:val="22"/>
          <w:szCs w:val="22"/>
        </w:rPr>
        <w:t>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1D46AC" w:rsidRPr="001D46AC" w:rsidRDefault="001D46AC" w:rsidP="001D46AC">
      <w:pPr>
        <w:ind w:firstLine="425"/>
        <w:jc w:val="both"/>
        <w:rPr>
          <w:noProof/>
          <w:sz w:val="22"/>
          <w:szCs w:val="22"/>
        </w:rPr>
      </w:pPr>
      <w:r w:rsidRPr="001D46AC">
        <w:rPr>
          <w:noProof/>
          <w:sz w:val="22"/>
          <w:szCs w:val="22"/>
        </w:rPr>
        <w:t>Ранее были получены результаты, подтверждающие утверждение о том, что пролетающие через ультратонкую углеродную пленку ионы ксенона с большим зарядом могли пробивать поры в пленке вследствие электростатического поляризационного воздействия на пленку волнового пакета движущегося иона. Размер поры в этом случае должен были определяться шириной пакета. Данный эффект предложено было рассматривать как способ определения ширин волновых пакетов движущихся квантовых частиц. В экспериментальных работ</w:t>
      </w:r>
      <w:r w:rsidR="00FC26E2">
        <w:rPr>
          <w:noProof/>
          <w:sz w:val="22"/>
          <w:szCs w:val="22"/>
        </w:rPr>
        <w:t>е /</w:t>
      </w:r>
      <w:r w:rsidRPr="001D46AC">
        <w:rPr>
          <w:noProof/>
          <w:sz w:val="22"/>
          <w:szCs w:val="22"/>
        </w:rPr>
        <w:t>1</w:t>
      </w:r>
      <w:r w:rsidR="00FC26E2">
        <w:rPr>
          <w:noProof/>
          <w:sz w:val="22"/>
          <w:szCs w:val="22"/>
        </w:rPr>
        <w:t>/</w:t>
      </w:r>
      <w:r w:rsidRPr="001D46AC">
        <w:rPr>
          <w:noProof/>
          <w:sz w:val="22"/>
          <w:szCs w:val="22"/>
        </w:rPr>
        <w:t xml:space="preserve"> на эту тему был рассмотрен, наряду со случаем пролета иона через единственную пленку, также и случай пролета одного и того же иона через систему пленок, располагавшихся перпендикулярно траектории движения иона, на некотором расстоянии одна от другой. Как было экспериментально установлено, один и тот же ион «пробивал» поры последовательно в каждой из пор, причем каждая последующая пора имеет размер, меньший предыдущих. </w:t>
      </w:r>
    </w:p>
    <w:p w:rsidR="00375A97" w:rsidRDefault="001D46AC" w:rsidP="001D46AC">
      <w:pPr>
        <w:ind w:firstLine="425"/>
        <w:jc w:val="both"/>
        <w:rPr>
          <w:sz w:val="22"/>
          <w:szCs w:val="22"/>
        </w:rPr>
      </w:pPr>
      <w:r w:rsidRPr="001D46AC">
        <w:rPr>
          <w:noProof/>
          <w:sz w:val="22"/>
          <w:szCs w:val="22"/>
        </w:rPr>
        <w:t>В настоящей работе предлагается объяснение данного явления.</w:t>
      </w:r>
    </w:p>
    <w:p w:rsidR="00DF5661" w:rsidRPr="00EA3FB4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DF5661" w:rsidRPr="00EA3FB4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:rsidR="00F231B3" w:rsidRDefault="00EA3FB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1</w:t>
      </w:r>
      <w:r w:rsidR="00DF5661" w:rsidRPr="00EA3FB4">
        <w:rPr>
          <w:sz w:val="22"/>
          <w:szCs w:val="22"/>
          <w:lang w:val="en-US"/>
        </w:rPr>
        <w:t>.</w:t>
      </w:r>
      <w:r w:rsidR="00375A97" w:rsidRPr="00EA3FB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</w:t>
      </w:r>
      <w:r w:rsidRPr="00EA3FB4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Ritter</w:t>
      </w:r>
      <w:r w:rsidRPr="00EA3FB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et</w:t>
      </w:r>
      <w:r w:rsidRPr="00EA3FB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al</w:t>
      </w:r>
      <w:r w:rsidRPr="00EA3FB4">
        <w:rPr>
          <w:sz w:val="22"/>
          <w:szCs w:val="22"/>
          <w:lang w:val="en-US"/>
        </w:rPr>
        <w:t>.</w:t>
      </w:r>
      <w:r w:rsidR="00375A97" w:rsidRPr="00EA3FB4">
        <w:rPr>
          <w:sz w:val="22"/>
          <w:szCs w:val="22"/>
          <w:lang w:val="en-US"/>
        </w:rPr>
        <w:t xml:space="preserve">, //, </w:t>
      </w:r>
      <w:r>
        <w:rPr>
          <w:sz w:val="22"/>
          <w:szCs w:val="22"/>
          <w:lang w:val="en-US"/>
        </w:rPr>
        <w:t>Appl</w:t>
      </w:r>
      <w:r w:rsidRPr="00EA3FB4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Phys</w:t>
      </w:r>
      <w:r w:rsidRPr="00EA3FB4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Lett</w:t>
      </w:r>
      <w:proofErr w:type="spellEnd"/>
      <w:r w:rsidRPr="00EA3FB4">
        <w:rPr>
          <w:sz w:val="22"/>
          <w:szCs w:val="22"/>
        </w:rPr>
        <w:t>.</w:t>
      </w:r>
      <w:r w:rsidR="00375A97" w:rsidRPr="00375A97">
        <w:rPr>
          <w:sz w:val="22"/>
          <w:szCs w:val="22"/>
        </w:rPr>
        <w:t xml:space="preserve">, </w:t>
      </w:r>
      <w:r w:rsidRPr="00EA3FB4">
        <w:rPr>
          <w:sz w:val="22"/>
          <w:szCs w:val="22"/>
        </w:rPr>
        <w:t>2013</w:t>
      </w:r>
      <w:r w:rsidR="00375A97" w:rsidRPr="00375A97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102</w:t>
      </w:r>
      <w:r>
        <w:rPr>
          <w:sz w:val="22"/>
          <w:szCs w:val="22"/>
        </w:rPr>
        <w:t>,</w:t>
      </w:r>
      <w:r w:rsidR="00375A97" w:rsidRPr="00375A9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063112</w:t>
      </w:r>
      <w:r w:rsidR="00375A97" w:rsidRPr="00375A97">
        <w:rPr>
          <w:sz w:val="22"/>
          <w:szCs w:val="22"/>
        </w:rPr>
        <w:t>.</w:t>
      </w:r>
    </w:p>
    <w:sectPr w:rsidR="00F231B3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20" w:rsidRDefault="00093720">
      <w:r>
        <w:separator/>
      </w:r>
    </w:p>
  </w:endnote>
  <w:endnote w:type="continuationSeparator" w:id="0">
    <w:p w:rsidR="00093720" w:rsidRDefault="0009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20" w:rsidRDefault="00093720">
      <w:r>
        <w:separator/>
      </w:r>
    </w:p>
  </w:footnote>
  <w:footnote w:type="continuationSeparator" w:id="0">
    <w:p w:rsidR="00093720" w:rsidRDefault="00093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93720"/>
    <w:rsid w:val="001D46AC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66335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EA3FB4"/>
    <w:rsid w:val="00F2045D"/>
    <w:rsid w:val="00F231B3"/>
    <w:rsid w:val="00F4676D"/>
    <w:rsid w:val="00F620BE"/>
    <w:rsid w:val="00FC26E2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3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633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66335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6633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66335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633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EC44573-9533-449C-9CF0-267C42F2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stepanovav</cp:lastModifiedBy>
  <cp:revision>4</cp:revision>
  <cp:lastPrinted>2017-12-26T13:36:00Z</cp:lastPrinted>
  <dcterms:created xsi:type="dcterms:W3CDTF">2020-02-15T15:54:00Z</dcterms:created>
  <dcterms:modified xsi:type="dcterms:W3CDTF">2020-02-15T16:13:00Z</dcterms:modified>
</cp:coreProperties>
</file>