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45" w:rsidRPr="00201B45" w:rsidRDefault="00201B45" w:rsidP="00201B45">
      <w:pPr>
        <w:jc w:val="center"/>
        <w:rPr>
          <w:rFonts w:eastAsiaTheme="minorHAnsi" w:cstheme="minorBidi"/>
          <w:b/>
          <w:sz w:val="22"/>
          <w:szCs w:val="22"/>
          <w:lang w:eastAsia="en-US"/>
        </w:rPr>
      </w:pPr>
      <w:bookmarkStart w:id="0" w:name="OLE_LINK7"/>
      <w:r w:rsidRPr="00201B45">
        <w:rPr>
          <w:rFonts w:eastAsiaTheme="minorHAnsi" w:cstheme="minorBidi"/>
          <w:b/>
          <w:sz w:val="22"/>
          <w:szCs w:val="22"/>
          <w:lang w:eastAsia="en-US"/>
        </w:rPr>
        <w:t xml:space="preserve">ВЛИЯНИЕ ИОНОВ </w:t>
      </w:r>
      <w:proofErr w:type="spellStart"/>
      <w:r w:rsidRPr="00201B45">
        <w:rPr>
          <w:rFonts w:eastAsiaTheme="minorHAnsi" w:cstheme="minorBidi"/>
          <w:b/>
          <w:sz w:val="22"/>
          <w:szCs w:val="22"/>
          <w:lang w:val="en-US" w:eastAsia="en-US"/>
        </w:rPr>
        <w:t>Ar</w:t>
      </w:r>
      <w:proofErr w:type="spellEnd"/>
      <w:r w:rsidRPr="00201B45">
        <w:rPr>
          <w:rFonts w:eastAsiaTheme="minorHAnsi" w:cstheme="minorBidi"/>
          <w:b/>
          <w:sz w:val="22"/>
          <w:szCs w:val="22"/>
          <w:vertAlign w:val="superscript"/>
          <w:lang w:eastAsia="en-US"/>
        </w:rPr>
        <w:t>+</w:t>
      </w:r>
      <w:r w:rsidRPr="00201B45">
        <w:rPr>
          <w:rFonts w:eastAsiaTheme="minorHAnsi" w:cstheme="minorBidi"/>
          <w:b/>
          <w:sz w:val="22"/>
          <w:szCs w:val="22"/>
          <w:lang w:eastAsia="en-US"/>
        </w:rPr>
        <w:t xml:space="preserve"> НА ЭЛЕКТРОННЫЕ И ОПТИЧЕСКИЕ СВОЙСТВА ПЛЕНОК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</w:t>
      </w:r>
      <w:proofErr w:type="spellStart"/>
      <w:r w:rsidRPr="00201B45">
        <w:rPr>
          <w:rFonts w:eastAsiaTheme="minorHAnsi" w:cstheme="minorBidi"/>
          <w:b/>
          <w:sz w:val="22"/>
          <w:szCs w:val="22"/>
          <w:lang w:val="en-US" w:eastAsia="en-US"/>
        </w:rPr>
        <w:t>CdS</w:t>
      </w:r>
      <w:proofErr w:type="spellEnd"/>
    </w:p>
    <w:p w:rsidR="00201B45" w:rsidRPr="00201B45" w:rsidRDefault="00201B45" w:rsidP="00201B45">
      <w:pPr>
        <w:tabs>
          <w:tab w:val="left" w:pos="495"/>
          <w:tab w:val="center" w:pos="4677"/>
        </w:tabs>
        <w:jc w:val="center"/>
        <w:rPr>
          <w:rFonts w:eastAsiaTheme="minorHAnsi" w:cstheme="minorBidi"/>
          <w:b/>
          <w:sz w:val="22"/>
          <w:szCs w:val="22"/>
          <w:lang w:val="uz-Cyrl-UZ" w:eastAsia="en-US"/>
        </w:rPr>
      </w:pPr>
      <w:r w:rsidRPr="00201B45">
        <w:rPr>
          <w:rFonts w:eastAsiaTheme="minorHAnsi" w:cstheme="minorBidi"/>
          <w:b/>
          <w:sz w:val="22"/>
          <w:szCs w:val="22"/>
          <w:lang w:val="uz-Cyrl-UZ" w:eastAsia="en-US"/>
        </w:rPr>
        <w:t>Ж.Ш. Содикжанов</w:t>
      </w:r>
      <w:r w:rsidRPr="00201B45">
        <w:rPr>
          <w:rFonts w:eastAsiaTheme="minorHAnsi" w:cstheme="minorBidi"/>
          <w:b/>
          <w:sz w:val="22"/>
          <w:szCs w:val="22"/>
          <w:vertAlign w:val="superscript"/>
          <w:lang w:val="uz-Cyrl-UZ" w:eastAsia="en-US"/>
        </w:rPr>
        <w:t>1</w:t>
      </w:r>
      <w:r w:rsidRPr="00201B45">
        <w:rPr>
          <w:rFonts w:eastAsiaTheme="minorHAnsi" w:cstheme="minorBidi"/>
          <w:b/>
          <w:sz w:val="22"/>
          <w:szCs w:val="22"/>
          <w:lang w:val="uz-Cyrl-UZ" w:eastAsia="en-US"/>
        </w:rPr>
        <w:t>, Б.Е.</w:t>
      </w:r>
      <w:r w:rsidRPr="00201B45">
        <w:rPr>
          <w:rFonts w:eastAsiaTheme="minorHAnsi" w:cstheme="minorBidi"/>
          <w:b/>
          <w:sz w:val="22"/>
          <w:szCs w:val="22"/>
          <w:lang w:eastAsia="en-US"/>
        </w:rPr>
        <w:t xml:space="preserve"> </w:t>
      </w:r>
      <w:r w:rsidRPr="00201B45">
        <w:rPr>
          <w:rFonts w:eastAsiaTheme="minorHAnsi" w:cstheme="minorBidi"/>
          <w:b/>
          <w:sz w:val="22"/>
          <w:szCs w:val="22"/>
          <w:lang w:val="uz-Cyrl-UZ" w:eastAsia="en-US"/>
        </w:rPr>
        <w:t>Умирзаков</w:t>
      </w:r>
      <w:r w:rsidRPr="00201B45">
        <w:rPr>
          <w:rFonts w:eastAsiaTheme="minorHAnsi" w:cstheme="minorBidi"/>
          <w:b/>
          <w:sz w:val="22"/>
          <w:szCs w:val="22"/>
          <w:vertAlign w:val="superscript"/>
          <w:lang w:val="uz-Cyrl-UZ" w:eastAsia="en-US"/>
        </w:rPr>
        <w:t>2</w:t>
      </w:r>
      <w:r w:rsidRPr="00201B45">
        <w:rPr>
          <w:rFonts w:eastAsiaTheme="minorHAnsi" w:cstheme="minorBidi"/>
          <w:b/>
          <w:sz w:val="22"/>
          <w:szCs w:val="22"/>
          <w:lang w:val="uz-Cyrl-UZ" w:eastAsia="en-US"/>
        </w:rPr>
        <w:t>, З.А. Исаханов</w:t>
      </w:r>
      <w:r w:rsidRPr="00201B45">
        <w:rPr>
          <w:rFonts w:eastAsiaTheme="minorHAnsi" w:cstheme="minorBidi"/>
          <w:b/>
          <w:sz w:val="22"/>
          <w:szCs w:val="22"/>
          <w:vertAlign w:val="superscript"/>
          <w:lang w:val="uz-Cyrl-UZ" w:eastAsia="en-US"/>
        </w:rPr>
        <w:t>1</w:t>
      </w:r>
      <w:r w:rsidRPr="00201B45">
        <w:rPr>
          <w:rFonts w:eastAsiaTheme="minorHAnsi" w:cstheme="minorBidi"/>
          <w:b/>
          <w:sz w:val="22"/>
          <w:szCs w:val="22"/>
          <w:lang w:val="uz-Cyrl-UZ" w:eastAsia="en-US"/>
        </w:rPr>
        <w:t xml:space="preserve">, </w:t>
      </w:r>
    </w:p>
    <w:p w:rsidR="00201B45" w:rsidRPr="00201B45" w:rsidRDefault="00201B45" w:rsidP="00201B45">
      <w:pPr>
        <w:tabs>
          <w:tab w:val="left" w:pos="495"/>
          <w:tab w:val="center" w:pos="4677"/>
        </w:tabs>
        <w:jc w:val="center"/>
        <w:rPr>
          <w:rFonts w:eastAsiaTheme="minorHAnsi" w:cstheme="minorBidi"/>
          <w:b/>
          <w:sz w:val="22"/>
          <w:szCs w:val="22"/>
          <w:vertAlign w:val="superscript"/>
          <w:lang w:val="uz-Cyrl-UZ" w:eastAsia="en-US"/>
        </w:rPr>
      </w:pPr>
      <w:r w:rsidRPr="00201B45">
        <w:rPr>
          <w:rFonts w:eastAsiaTheme="minorHAnsi" w:cstheme="minorBidi"/>
          <w:b/>
          <w:sz w:val="22"/>
          <w:szCs w:val="22"/>
          <w:lang w:val="uz-Cyrl-UZ" w:eastAsia="en-US"/>
        </w:rPr>
        <w:t>Ё. Курбонов</w:t>
      </w:r>
      <w:r w:rsidRPr="00201B45">
        <w:rPr>
          <w:rFonts w:eastAsiaTheme="minorHAnsi" w:cstheme="minorBidi"/>
          <w:b/>
          <w:sz w:val="22"/>
          <w:szCs w:val="22"/>
          <w:vertAlign w:val="superscript"/>
          <w:lang w:val="uz-Cyrl-UZ" w:eastAsia="en-US"/>
        </w:rPr>
        <w:t>3</w:t>
      </w:r>
    </w:p>
    <w:p w:rsidR="00201B45" w:rsidRPr="00201B45" w:rsidRDefault="00201B45" w:rsidP="00201B45">
      <w:pPr>
        <w:spacing w:after="200"/>
        <w:jc w:val="center"/>
        <w:rPr>
          <w:rFonts w:eastAsiaTheme="minorHAnsi" w:cstheme="minorBidi"/>
          <w:sz w:val="22"/>
          <w:szCs w:val="22"/>
          <w:lang w:val="uz-Cyrl-UZ" w:eastAsia="en-US"/>
        </w:rPr>
      </w:pPr>
      <w:r w:rsidRPr="00201B45">
        <w:rPr>
          <w:rFonts w:eastAsia="Calibri"/>
          <w:sz w:val="22"/>
          <w:szCs w:val="22"/>
          <w:vertAlign w:val="superscript"/>
          <w:lang w:val="uz-Cyrl-UZ" w:eastAsia="en-US"/>
        </w:rPr>
        <w:t>1</w:t>
      </w:r>
      <w:r w:rsidRPr="00201B45">
        <w:rPr>
          <w:rFonts w:eastAsia="Calibri"/>
          <w:sz w:val="22"/>
          <w:szCs w:val="22"/>
          <w:lang w:val="uz-Cyrl-UZ" w:eastAsia="en-US"/>
        </w:rPr>
        <w:t>ИИПиЛТ 100125, Ташкент, Узбекистан</w:t>
      </w:r>
      <w:r w:rsidRPr="00201B45">
        <w:rPr>
          <w:rFonts w:eastAsia="Calibri" w:cstheme="minorBidi"/>
          <w:sz w:val="22"/>
          <w:szCs w:val="22"/>
          <w:lang w:val="uz-Cyrl-UZ" w:eastAsia="en-US"/>
        </w:rPr>
        <w:t xml:space="preserve">; </w:t>
      </w:r>
      <w:r w:rsidRPr="00201B45">
        <w:rPr>
          <w:rFonts w:eastAsiaTheme="minorHAnsi" w:cstheme="minorBidi"/>
          <w:sz w:val="22"/>
          <w:szCs w:val="22"/>
          <w:vertAlign w:val="superscript"/>
          <w:lang w:val="uz-Cyrl-UZ" w:eastAsia="en-US"/>
        </w:rPr>
        <w:t>2</w:t>
      </w:r>
      <w:r w:rsidRPr="00201B45">
        <w:rPr>
          <w:rFonts w:eastAsiaTheme="minorHAnsi" w:cstheme="minorBidi"/>
          <w:sz w:val="22"/>
          <w:szCs w:val="22"/>
          <w:lang w:val="uz-Cyrl-UZ" w:eastAsia="en-US"/>
        </w:rPr>
        <w:t xml:space="preserve">ТГТУ, Ташкент, Узбекистан, АндМИ, Андижан, Узбекистан. Е-mail: </w:t>
      </w:r>
      <w:hyperlink r:id="rId6" w:history="1">
        <w:r w:rsidRPr="00201B45">
          <w:rPr>
            <w:rFonts w:eastAsiaTheme="minorHAnsi" w:cstheme="minorBidi"/>
            <w:color w:val="0000FF" w:themeColor="hyperlink"/>
            <w:sz w:val="22"/>
            <w:szCs w:val="22"/>
            <w:u w:val="single"/>
            <w:lang w:val="uz-Cyrl-UZ" w:eastAsia="en-US"/>
          </w:rPr>
          <w:t>jjsodiqjonov@mail.ru</w:t>
        </w:r>
      </w:hyperlink>
      <w:r w:rsidRPr="00201B45">
        <w:rPr>
          <w:rFonts w:eastAsiaTheme="minorHAnsi" w:cstheme="minorBidi"/>
          <w:sz w:val="22"/>
          <w:szCs w:val="22"/>
          <w:lang w:val="uz-Cyrl-UZ" w:eastAsia="en-US"/>
        </w:rPr>
        <w:t xml:space="preserve"> </w:t>
      </w:r>
    </w:p>
    <w:p w:rsidR="00201B45" w:rsidRPr="00201B45" w:rsidRDefault="00201B45" w:rsidP="00201B45">
      <w:pPr>
        <w:tabs>
          <w:tab w:val="left" w:pos="426"/>
        </w:tabs>
        <w:ind w:firstLine="426"/>
        <w:jc w:val="both"/>
        <w:rPr>
          <w:rFonts w:eastAsiaTheme="minorHAnsi" w:cstheme="minorBidi"/>
          <w:sz w:val="22"/>
          <w:szCs w:val="22"/>
          <w:lang w:eastAsia="en-US"/>
        </w:rPr>
      </w:pPr>
      <w:r w:rsidRPr="00201B45">
        <w:rPr>
          <w:rFonts w:eastAsiaTheme="minorHAnsi" w:cstheme="minorBidi"/>
          <w:sz w:val="22"/>
          <w:szCs w:val="22"/>
          <w:lang w:eastAsia="en-US"/>
        </w:rPr>
        <w:t xml:space="preserve">В настоящей работе изучено влияния бомбардировки ионами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Ar</w:t>
      </w:r>
      <w:proofErr w:type="spellEnd"/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+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на состав, коэффициент преломления света и ширину запрещенной зоны поликристаллической пленки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CdS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n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- типа с толщиной ~1 мкм, выращенных на поверхности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SnO</w:t>
      </w:r>
      <w:proofErr w:type="spellEnd"/>
      <w:r w:rsidRPr="00201B45">
        <w:rPr>
          <w:rFonts w:eastAsiaTheme="minorHAnsi" w:cstheme="minorBidi"/>
          <w:sz w:val="22"/>
          <w:szCs w:val="22"/>
          <w:vertAlign w:val="subscript"/>
          <w:lang w:eastAsia="en-US"/>
        </w:rPr>
        <w:t>2</w:t>
      </w:r>
      <w:r w:rsidRPr="00201B45">
        <w:rPr>
          <w:rFonts w:eastAsiaTheme="minorHAnsi" w:cstheme="minorBidi"/>
          <w:sz w:val="22"/>
          <w:szCs w:val="22"/>
          <w:lang w:eastAsia="en-US"/>
        </w:rPr>
        <w:t>-стекло, методом термического испарения в вакууме ~10</w:t>
      </w:r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-6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</w:t>
      </w:r>
      <w:proofErr w:type="spellStart"/>
      <w:r w:rsidRPr="00201B45">
        <w:rPr>
          <w:rFonts w:eastAsiaTheme="minorHAnsi" w:cstheme="minorBidi"/>
          <w:sz w:val="22"/>
          <w:szCs w:val="22"/>
          <w:lang w:eastAsia="en-US"/>
        </w:rPr>
        <w:t>мм</w:t>
      </w:r>
      <w:proofErr w:type="gramStart"/>
      <w:r w:rsidRPr="00201B45">
        <w:rPr>
          <w:rFonts w:eastAsiaTheme="minorHAnsi" w:cstheme="minorBidi"/>
          <w:sz w:val="22"/>
          <w:szCs w:val="22"/>
          <w:lang w:eastAsia="en-US"/>
        </w:rPr>
        <w:t>.р</w:t>
      </w:r>
      <w:proofErr w:type="gramEnd"/>
      <w:r w:rsidRPr="00201B45">
        <w:rPr>
          <w:rFonts w:eastAsiaTheme="minorHAnsi" w:cstheme="minorBidi"/>
          <w:sz w:val="22"/>
          <w:szCs w:val="22"/>
          <w:lang w:eastAsia="en-US"/>
        </w:rPr>
        <w:t>т.ст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>. Ионная бомбардировка и напыление атомов осуществлялись перпендикулярно к поверхности мишени при вакууме не хуже 10</w:t>
      </w:r>
      <w:r w:rsidRPr="00201B45">
        <w:rPr>
          <w:rFonts w:eastAsia="CMSY7" w:cstheme="minorBidi"/>
          <w:sz w:val="22"/>
          <w:szCs w:val="22"/>
          <w:vertAlign w:val="superscript"/>
          <w:lang w:eastAsia="en-US"/>
        </w:rPr>
        <w:t>−</w:t>
      </w:r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6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</w:t>
      </w:r>
      <w:proofErr w:type="spellStart"/>
      <w:r w:rsidRPr="00201B45">
        <w:rPr>
          <w:rFonts w:eastAsiaTheme="minorHAnsi" w:cstheme="minorBidi"/>
          <w:sz w:val="22"/>
          <w:szCs w:val="22"/>
          <w:lang w:eastAsia="en-US"/>
        </w:rPr>
        <w:t>Pа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. </w:t>
      </w:r>
    </w:p>
    <w:p w:rsidR="004F67D4" w:rsidRPr="00201B45" w:rsidRDefault="00201B45" w:rsidP="002E0EED">
      <w:pPr>
        <w:ind w:firstLine="426"/>
        <w:jc w:val="both"/>
      </w:pPr>
      <w:r w:rsidRPr="00201B45">
        <w:rPr>
          <w:rFonts w:eastAsiaTheme="minorHAnsi" w:cstheme="minorBidi"/>
          <w:sz w:val="22"/>
          <w:szCs w:val="22"/>
          <w:lang w:eastAsia="en-US"/>
        </w:rPr>
        <w:t>Получены зависимости</w:t>
      </w:r>
      <w:proofErr w:type="gramStart"/>
      <w:r w:rsidRPr="00201B45">
        <w:rPr>
          <w:rFonts w:eastAsiaTheme="minorHAnsi" w:cstheme="minorBidi"/>
          <w:sz w:val="22"/>
          <w:szCs w:val="22"/>
          <w:lang w:eastAsia="en-US"/>
        </w:rPr>
        <w:t xml:space="preserve"> К</w:t>
      </w:r>
      <w:proofErr w:type="gramEnd"/>
      <w:r w:rsidRPr="00201B45">
        <w:rPr>
          <w:rFonts w:eastAsiaTheme="minorHAnsi" w:cstheme="minorBidi"/>
          <w:sz w:val="22"/>
          <w:szCs w:val="22"/>
          <w:lang w:eastAsia="en-US"/>
        </w:rPr>
        <w:t>(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h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sym w:font="Symbol" w:char="F06E"/>
      </w:r>
      <w:r w:rsidRPr="00201B45">
        <w:rPr>
          <w:rFonts w:eastAsiaTheme="minorHAnsi" w:cstheme="minorBidi"/>
          <w:sz w:val="22"/>
          <w:szCs w:val="22"/>
          <w:lang w:eastAsia="en-US"/>
        </w:rPr>
        <w:t>) (</w:t>
      </w:r>
      <w:r w:rsidRPr="00201B45">
        <w:rPr>
          <w:rFonts w:eastAsiaTheme="minorHAnsi" w:cstheme="minorBidi"/>
          <w:sz w:val="22"/>
          <w:szCs w:val="22"/>
          <w:lang w:val="uz-Cyrl-UZ" w:eastAsia="en-US"/>
        </w:rPr>
        <w:t xml:space="preserve">К – 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коэффициент пропускания света) для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CdS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, бомбардированного ионами </w:t>
      </w:r>
      <w:bookmarkStart w:id="1" w:name="OLE_LINK5"/>
      <w:bookmarkStart w:id="2" w:name="OLE_LINK6"/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Ar</w:t>
      </w:r>
      <w:proofErr w:type="spellEnd"/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+</w:t>
      </w:r>
      <w:bookmarkEnd w:id="1"/>
      <w:bookmarkEnd w:id="2"/>
      <w:r w:rsidRPr="00201B45">
        <w:rPr>
          <w:rFonts w:eastAsiaTheme="minorHAnsi" w:cstheme="minorBidi"/>
          <w:sz w:val="22"/>
          <w:szCs w:val="22"/>
          <w:lang w:eastAsia="en-US"/>
        </w:rPr>
        <w:t xml:space="preserve"> с Е</w:t>
      </w:r>
      <w:r w:rsidRPr="00201B45">
        <w:rPr>
          <w:rFonts w:eastAsiaTheme="minorHAnsi" w:cstheme="minorBidi"/>
          <w:sz w:val="22"/>
          <w:szCs w:val="22"/>
          <w:vertAlign w:val="subscript"/>
          <w:lang w:eastAsia="en-US"/>
        </w:rPr>
        <w:t>0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= 1 кэВ разными дозами. В случае чистого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CdS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зависимость</w:t>
      </w:r>
      <w:proofErr w:type="gramStart"/>
      <w:r w:rsidRPr="00201B45">
        <w:rPr>
          <w:rFonts w:eastAsiaTheme="minorHAnsi" w:cstheme="minorBidi"/>
          <w:sz w:val="22"/>
          <w:szCs w:val="22"/>
          <w:lang w:eastAsia="en-US"/>
        </w:rPr>
        <w:t xml:space="preserve"> К</w:t>
      </w:r>
      <w:proofErr w:type="gramEnd"/>
      <w:r w:rsidRPr="00201B45">
        <w:rPr>
          <w:rFonts w:eastAsiaTheme="minorHAnsi" w:cstheme="minorBidi"/>
          <w:sz w:val="22"/>
          <w:szCs w:val="22"/>
          <w:lang w:eastAsia="en-US"/>
        </w:rPr>
        <w:t>(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h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sym w:font="Symbol" w:char="F06E"/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) в интервале 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h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sym w:font="Symbol" w:char="F06E"/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= 0.6 – 2.2 эВ практически не меняется, в интервале 2.2 – 2.3 эВ экспоненциально, а в интервале 2.3 – 2.4 эВ линейно (резко) уменьшается приближаясь к нулю. Экстраполяция этой части кривой к оси 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h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sym w:font="Symbol" w:char="F06E"/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равна 2.42 эВ, что дает оценочные значения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E</w:t>
      </w:r>
      <w:r w:rsidRPr="00201B45">
        <w:rPr>
          <w:rFonts w:eastAsiaTheme="minorHAnsi" w:cstheme="minorBidi"/>
          <w:sz w:val="22"/>
          <w:szCs w:val="22"/>
          <w:vertAlign w:val="subscript"/>
          <w:lang w:val="en-US" w:eastAsia="en-US"/>
        </w:rPr>
        <w:t>g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пленки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CdS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. С ростом дозы ионов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Ar</w:t>
      </w:r>
      <w:proofErr w:type="spellEnd"/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+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значение</w:t>
      </w:r>
      <w:proofErr w:type="gramStart"/>
      <w:r w:rsidRPr="00201B45">
        <w:rPr>
          <w:rFonts w:eastAsiaTheme="minorHAnsi" w:cstheme="minorBidi"/>
          <w:sz w:val="22"/>
          <w:szCs w:val="22"/>
          <w:lang w:eastAsia="en-US"/>
        </w:rPr>
        <w:t xml:space="preserve"> К</w:t>
      </w:r>
      <w:proofErr w:type="gram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во всей исследуемой области 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h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sym w:font="Symbol" w:char="F06E"/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монотонно уменьшается,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E</w:t>
      </w:r>
      <w:r w:rsidRPr="00201B45">
        <w:rPr>
          <w:rFonts w:eastAsiaTheme="minorHAnsi" w:cstheme="minorBidi"/>
          <w:sz w:val="22"/>
          <w:szCs w:val="22"/>
          <w:vertAlign w:val="subscript"/>
          <w:lang w:val="en-US" w:eastAsia="en-US"/>
        </w:rPr>
        <w:t>g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заметно не меняется. При низких дозах облучения 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D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= 5</w:t>
      </w:r>
      <w:r w:rsidRPr="00201B45">
        <w:rPr>
          <w:rFonts w:eastAsiaTheme="minorHAnsi" w:cstheme="minorBidi"/>
          <w:sz w:val="22"/>
          <w:szCs w:val="22"/>
          <w:lang w:eastAsia="en-US"/>
        </w:rPr>
        <w:sym w:font="Symbol" w:char="F0D7"/>
      </w:r>
      <w:r w:rsidRPr="00201B45">
        <w:rPr>
          <w:rFonts w:eastAsiaTheme="minorHAnsi" w:cstheme="minorBidi"/>
          <w:sz w:val="22"/>
          <w:szCs w:val="22"/>
          <w:lang w:eastAsia="en-US"/>
        </w:rPr>
        <w:t>10</w:t>
      </w:r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14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см</w:t>
      </w:r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-2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ионы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Ar</w:t>
      </w:r>
      <w:proofErr w:type="spellEnd"/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+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попадают на отдельные участки поверхности. Средние размеры этих участков составляют ~10–15 </w:t>
      </w:r>
      <w:proofErr w:type="spellStart"/>
      <w:r w:rsidRPr="00201B45">
        <w:rPr>
          <w:rFonts w:eastAsiaTheme="minorHAnsi" w:cstheme="minorBidi"/>
          <w:sz w:val="22"/>
          <w:szCs w:val="22"/>
          <w:lang w:eastAsia="en-US"/>
        </w:rPr>
        <w:t>нм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, а расстояние между центрами соседних участков ~50–60 </w:t>
      </w:r>
      <w:proofErr w:type="spellStart"/>
      <w:r w:rsidRPr="00201B45">
        <w:rPr>
          <w:rFonts w:eastAsiaTheme="minorHAnsi" w:cstheme="minorBidi"/>
          <w:sz w:val="22"/>
          <w:szCs w:val="22"/>
          <w:lang w:eastAsia="en-US"/>
        </w:rPr>
        <w:t>нм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. В этих участках происходит разложение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CdS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на составляющие и разупорядочение. По-видимому из этих участков при 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h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sym w:font="Symbol" w:char="F06E"/>
      </w:r>
      <w:r w:rsidRPr="00201B45">
        <w:rPr>
          <w:rFonts w:eastAsiaTheme="minorHAnsi" w:cstheme="minorBidi"/>
          <w:sz w:val="22"/>
          <w:szCs w:val="22"/>
          <w:lang w:eastAsia="en-US"/>
        </w:rPr>
        <w:sym w:font="Symbol" w:char="F0B3"/>
      </w:r>
      <w:r w:rsidRPr="00201B45">
        <w:rPr>
          <w:rFonts w:eastAsiaTheme="minorHAnsi" w:cstheme="minorBidi"/>
          <w:sz w:val="22"/>
          <w:szCs w:val="22"/>
          <w:lang w:eastAsia="en-US"/>
        </w:rPr>
        <w:t>0.6 эВ не проходит свет, следовательно значение</w:t>
      </w:r>
      <w:proofErr w:type="gramStart"/>
      <w:r w:rsidRPr="00201B45">
        <w:rPr>
          <w:rFonts w:eastAsiaTheme="minorHAnsi" w:cstheme="minorBidi"/>
          <w:sz w:val="22"/>
          <w:szCs w:val="22"/>
          <w:lang w:eastAsia="en-US"/>
        </w:rPr>
        <w:t xml:space="preserve"> К</w:t>
      </w:r>
      <w:proofErr w:type="gram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уменьшается. Ионная бомбардировка приводит также к некоторому изменению кристаллической структуры не облученных участков. При </w:t>
      </w:r>
      <w:r w:rsidRPr="00201B45">
        <w:rPr>
          <w:rFonts w:eastAsiaTheme="minorHAnsi" w:cstheme="minorBidi"/>
          <w:sz w:val="22"/>
          <w:szCs w:val="22"/>
          <w:lang w:val="en-US" w:eastAsia="en-US"/>
        </w:rPr>
        <w:t>D</w:t>
      </w:r>
      <w:r w:rsidRPr="00201B45">
        <w:rPr>
          <w:rFonts w:eastAsiaTheme="minorHAnsi" w:cstheme="minorBidi"/>
          <w:sz w:val="22"/>
          <w:szCs w:val="22"/>
          <w:lang w:eastAsia="en-US"/>
        </w:rPr>
        <w:t>=5</w:t>
      </w:r>
      <w:r w:rsidRPr="00201B45">
        <w:rPr>
          <w:rFonts w:eastAsiaTheme="minorHAnsi" w:cstheme="minorBidi"/>
          <w:sz w:val="22"/>
          <w:szCs w:val="22"/>
          <w:lang w:eastAsia="en-US"/>
        </w:rPr>
        <w:sym w:font="Symbol" w:char="F0D7"/>
      </w:r>
      <w:r w:rsidRPr="00201B45">
        <w:rPr>
          <w:rFonts w:eastAsiaTheme="minorHAnsi" w:cstheme="minorBidi"/>
          <w:sz w:val="22"/>
          <w:szCs w:val="22"/>
          <w:lang w:eastAsia="en-US"/>
        </w:rPr>
        <w:t>10</w:t>
      </w:r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16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см</w:t>
      </w:r>
      <w:r w:rsidRPr="00201B45">
        <w:rPr>
          <w:rFonts w:eastAsiaTheme="minorHAnsi" w:cstheme="minorBidi"/>
          <w:sz w:val="22"/>
          <w:szCs w:val="22"/>
          <w:vertAlign w:val="superscript"/>
          <w:lang w:eastAsia="en-US"/>
        </w:rPr>
        <w:t>-2</w:t>
      </w:r>
      <w:r w:rsidRPr="00201B45">
        <w:rPr>
          <w:rFonts w:eastAsiaTheme="minorHAnsi" w:cstheme="minorBidi"/>
          <w:sz w:val="22"/>
          <w:szCs w:val="22"/>
          <w:lang w:eastAsia="en-US"/>
        </w:rPr>
        <w:t xml:space="preserve"> вся облученная поверхность полностью </w:t>
      </w:r>
      <w:proofErr w:type="spellStart"/>
      <w:r w:rsidRPr="00201B45">
        <w:rPr>
          <w:rFonts w:eastAsiaTheme="minorHAnsi" w:cstheme="minorBidi"/>
          <w:sz w:val="22"/>
          <w:szCs w:val="22"/>
          <w:lang w:eastAsia="en-US"/>
        </w:rPr>
        <w:t>разупорядочивается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, все молекулы </w:t>
      </w:r>
      <w:proofErr w:type="spellStart"/>
      <w:r w:rsidRPr="00201B45">
        <w:rPr>
          <w:rFonts w:eastAsiaTheme="minorHAnsi" w:cstheme="minorBidi"/>
          <w:sz w:val="22"/>
          <w:szCs w:val="22"/>
          <w:lang w:val="en-US" w:eastAsia="en-US"/>
        </w:rPr>
        <w:t>CdS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в ионно-бомбардированном слое разлагаются. По изменению значения</w:t>
      </w:r>
      <w:proofErr w:type="gramStart"/>
      <w:r w:rsidRPr="00201B45">
        <w:rPr>
          <w:rFonts w:eastAsiaTheme="minorHAnsi" w:cstheme="minorBidi"/>
          <w:sz w:val="22"/>
          <w:szCs w:val="22"/>
          <w:lang w:eastAsia="en-US"/>
        </w:rPr>
        <w:t xml:space="preserve"> К</w:t>
      </w:r>
      <w:proofErr w:type="gramEnd"/>
      <w:r w:rsidRPr="00201B45">
        <w:rPr>
          <w:rFonts w:eastAsiaTheme="minorHAnsi" w:cstheme="minorBidi"/>
          <w:sz w:val="22"/>
          <w:szCs w:val="22"/>
          <w:lang w:eastAsia="en-US"/>
        </w:rPr>
        <w:t xml:space="preserve"> в зависимости от дозы можно оценить степень покрытия поверхности </w:t>
      </w:r>
      <w:proofErr w:type="spellStart"/>
      <w:r w:rsidRPr="00201B45">
        <w:rPr>
          <w:rFonts w:eastAsiaTheme="minorHAnsi" w:cstheme="minorBidi"/>
          <w:sz w:val="22"/>
          <w:szCs w:val="22"/>
          <w:lang w:eastAsia="en-US"/>
        </w:rPr>
        <w:t>нанофазами</w:t>
      </w:r>
      <w:proofErr w:type="spellEnd"/>
      <w:r w:rsidRPr="00201B45">
        <w:rPr>
          <w:rFonts w:eastAsiaTheme="minorHAnsi" w:cstheme="minorBidi"/>
          <w:sz w:val="22"/>
          <w:szCs w:val="22"/>
          <w:lang w:eastAsia="en-US"/>
        </w:rPr>
        <w:t>.</w:t>
      </w:r>
      <w:bookmarkStart w:id="3" w:name="_GoBack"/>
      <w:bookmarkEnd w:id="0"/>
      <w:bookmarkEnd w:id="3"/>
    </w:p>
    <w:sectPr w:rsidR="004F67D4" w:rsidRPr="00201B45" w:rsidSect="000D7BF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MSY7">
    <w:altName w:val="Arial Unicode MS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11195"/>
    <w:multiLevelType w:val="hybridMultilevel"/>
    <w:tmpl w:val="70783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83"/>
    <w:rsid w:val="00010683"/>
    <w:rsid w:val="00200BCA"/>
    <w:rsid w:val="002013B8"/>
    <w:rsid w:val="00201B45"/>
    <w:rsid w:val="002A4E28"/>
    <w:rsid w:val="002E0EED"/>
    <w:rsid w:val="004F67D4"/>
    <w:rsid w:val="00D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83"/>
    <w:pPr>
      <w:ind w:left="720"/>
      <w:contextualSpacing/>
    </w:pPr>
  </w:style>
  <w:style w:type="character" w:styleId="a4">
    <w:name w:val="Hyperlink"/>
    <w:basedOn w:val="a0"/>
    <w:unhideWhenUsed/>
    <w:rsid w:val="00010683"/>
    <w:rPr>
      <w:color w:val="0000FF" w:themeColor="hyperlink"/>
      <w:u w:val="single"/>
    </w:rPr>
  </w:style>
  <w:style w:type="character" w:customStyle="1" w:styleId="hlfld-contribauthor">
    <w:name w:val="hlfld-contribauthor"/>
    <w:basedOn w:val="a0"/>
    <w:rsid w:val="00010683"/>
  </w:style>
  <w:style w:type="paragraph" w:styleId="a5">
    <w:name w:val="Balloon Text"/>
    <w:basedOn w:val="a"/>
    <w:link w:val="a6"/>
    <w:uiPriority w:val="99"/>
    <w:semiHidden/>
    <w:unhideWhenUsed/>
    <w:rsid w:val="000106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6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83"/>
    <w:pPr>
      <w:ind w:left="720"/>
      <w:contextualSpacing/>
    </w:pPr>
  </w:style>
  <w:style w:type="character" w:styleId="a4">
    <w:name w:val="Hyperlink"/>
    <w:basedOn w:val="a0"/>
    <w:unhideWhenUsed/>
    <w:rsid w:val="00010683"/>
    <w:rPr>
      <w:color w:val="0000FF" w:themeColor="hyperlink"/>
      <w:u w:val="single"/>
    </w:rPr>
  </w:style>
  <w:style w:type="character" w:customStyle="1" w:styleId="hlfld-contribauthor">
    <w:name w:val="hlfld-contribauthor"/>
    <w:basedOn w:val="a0"/>
    <w:rsid w:val="00010683"/>
  </w:style>
  <w:style w:type="paragraph" w:styleId="a5">
    <w:name w:val="Balloon Text"/>
    <w:basedOn w:val="a"/>
    <w:link w:val="a6"/>
    <w:uiPriority w:val="99"/>
    <w:semiHidden/>
    <w:unhideWhenUsed/>
    <w:rsid w:val="000106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tm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isakhanov</dc:creator>
  <cp:keywords/>
  <dc:description/>
  <cp:lastModifiedBy>isakhanov</cp:lastModifiedBy>
  <cp:revision>3</cp:revision>
  <dcterms:created xsi:type="dcterms:W3CDTF">2020-02-14T06:53:00Z</dcterms:created>
  <dcterms:modified xsi:type="dcterms:W3CDTF">2020-02-14T07:43:00Z</dcterms:modified>
</cp:coreProperties>
</file>