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531B4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ВИХРЕВЫЕ ОБРАЗОВАНИЯ </w:t>
      </w:r>
      <w:r w:rsidR="007C7E5F">
        <w:rPr>
          <w:sz w:val="22"/>
          <w:szCs w:val="22"/>
        </w:rPr>
        <w:t>В</w:t>
      </w:r>
      <w:r>
        <w:rPr>
          <w:sz w:val="22"/>
          <w:szCs w:val="22"/>
        </w:rPr>
        <w:t xml:space="preserve"> ВОЛНОВОМ ПОЛЕ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КВАНТОВОЙ ЧАСТИЦЫ ПРИ ДВИЖЕНИИ В СРЕДЕ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9B75CA" w:rsidP="00452C3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М</w:t>
      </w:r>
      <w:r w:rsidR="002911FC">
        <w:rPr>
          <w:sz w:val="22"/>
          <w:szCs w:val="22"/>
        </w:rPr>
        <w:t xml:space="preserve">. </w:t>
      </w:r>
      <w:r w:rsidR="007C7E5F">
        <w:rPr>
          <w:sz w:val="22"/>
          <w:szCs w:val="22"/>
        </w:rPr>
        <w:t>Ф</w:t>
      </w:r>
      <w:r>
        <w:rPr>
          <w:sz w:val="22"/>
          <w:szCs w:val="22"/>
        </w:rPr>
        <w:t>илиппов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Сабиров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л</w:t>
      </w:r>
      <w:r>
        <w:rPr>
          <w:sz w:val="22"/>
          <w:szCs w:val="22"/>
        </w:rPr>
        <w:t>ександров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452C3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00558E">
        <w:rPr>
          <w:sz w:val="22"/>
          <w:szCs w:val="22"/>
          <w:vertAlign w:val="superscript"/>
        </w:rPr>
        <w:t xml:space="preserve"> </w:t>
      </w:r>
      <w:r w:rsidR="0000558E">
        <w:rPr>
          <w:sz w:val="22"/>
          <w:szCs w:val="22"/>
        </w:rPr>
        <w:t>Чувашский государственный педагогический университет имени И.Я.Яковлева</w:t>
      </w:r>
      <w:r>
        <w:rPr>
          <w:sz w:val="22"/>
          <w:szCs w:val="22"/>
        </w:rPr>
        <w:t xml:space="preserve">, </w:t>
      </w:r>
      <w:r w:rsidR="0000558E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, </w:t>
      </w:r>
      <w:r w:rsidR="0000558E">
        <w:rPr>
          <w:sz w:val="22"/>
          <w:szCs w:val="22"/>
        </w:rPr>
        <w:t>РФ</w:t>
      </w:r>
    </w:p>
    <w:p w:rsidR="002911FC" w:rsidRPr="002911FC" w:rsidRDefault="009B75CA" w:rsidP="00452C3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00558E" w:rsidRPr="0000558E">
        <w:rPr>
          <w:sz w:val="22"/>
          <w:szCs w:val="22"/>
          <w:vertAlign w:val="superscript"/>
        </w:rPr>
        <w:t xml:space="preserve"> </w:t>
      </w:r>
      <w:r w:rsidR="0000558E">
        <w:rPr>
          <w:sz w:val="22"/>
          <w:szCs w:val="22"/>
        </w:rPr>
        <w:t>Чувашский государственный университет имени И.Н.Ульянова</w:t>
      </w:r>
      <w:r w:rsidR="007C7E5F">
        <w:rPr>
          <w:sz w:val="22"/>
          <w:szCs w:val="22"/>
        </w:rPr>
        <w:t xml:space="preserve">, </w:t>
      </w:r>
      <w:r w:rsidR="0000558E">
        <w:rPr>
          <w:sz w:val="22"/>
          <w:szCs w:val="22"/>
        </w:rPr>
        <w:t>Чебоксары</w:t>
      </w:r>
      <w:r w:rsidR="007C7E5F">
        <w:rPr>
          <w:sz w:val="22"/>
          <w:szCs w:val="22"/>
        </w:rPr>
        <w:t xml:space="preserve">, </w:t>
      </w:r>
      <w:r w:rsidR="0000558E">
        <w:rPr>
          <w:sz w:val="22"/>
          <w:szCs w:val="22"/>
        </w:rPr>
        <w:t>РФ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D60DBC" w:rsidRDefault="00D60DBC" w:rsidP="00D60DB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Рассматривается прохождение квантового волнового пакета частицы через нанопору в тонкой пленке посредством численного решения нестационарного уравнения Шредингера. Особое внимание уделяется обнаружению вихревого движения потока</w:t>
      </w:r>
      <w:r w:rsidR="0010017A">
        <w:rPr>
          <w:sz w:val="22"/>
          <w:szCs w:val="22"/>
        </w:rPr>
        <w:t xml:space="preserve"> </w:t>
      </w:r>
      <w:r>
        <w:rPr>
          <w:sz w:val="22"/>
          <w:szCs w:val="22"/>
        </w:rPr>
        <w:t>плотности вероятности, обнаруживающего в некоторых случаях поведение, сходное с классическим гидродинамическим. Проводится предварительное исследование возможности возникновения специфического квантового трения и соответствующей вязкости в потоке вероятности.</w:t>
      </w: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2D1E6E" w:rsidRDefault="00375A97" w:rsidP="002D1E6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2D1E6E">
        <w:rPr>
          <w:sz w:val="22"/>
          <w:szCs w:val="22"/>
        </w:rPr>
        <w:t>Филиппов Г.М., Сабиров А.С., Александров В.А.</w:t>
      </w:r>
      <w:r w:rsidR="00172B6E">
        <w:rPr>
          <w:sz w:val="22"/>
          <w:szCs w:val="22"/>
        </w:rPr>
        <w:t>, Степанов А.В.</w:t>
      </w:r>
      <w:r w:rsidR="00E31C3D">
        <w:rPr>
          <w:sz w:val="22"/>
          <w:szCs w:val="22"/>
        </w:rPr>
        <w:t> </w:t>
      </w:r>
      <w:r w:rsidR="002D1E6E" w:rsidRPr="002D1E6E">
        <w:rPr>
          <w:sz w:val="22"/>
          <w:szCs w:val="22"/>
        </w:rPr>
        <w:t>// Труды XXIV международной конференции</w:t>
      </w:r>
      <w:r w:rsidR="00F31041" w:rsidRPr="00F31041">
        <w:rPr>
          <w:sz w:val="22"/>
          <w:szCs w:val="22"/>
        </w:rPr>
        <w:t xml:space="preserve"> </w:t>
      </w:r>
      <w:r w:rsidR="00E31C3D">
        <w:rPr>
          <w:sz w:val="22"/>
          <w:szCs w:val="22"/>
        </w:rPr>
        <w:t>«</w:t>
      </w:r>
      <w:r w:rsidR="00F31041">
        <w:rPr>
          <w:sz w:val="22"/>
          <w:szCs w:val="22"/>
        </w:rPr>
        <w:t>Взаимодействие ионов с поверхностью (ВИП-2019)</w:t>
      </w:r>
      <w:r w:rsidR="00E31C3D">
        <w:rPr>
          <w:sz w:val="22"/>
          <w:szCs w:val="22"/>
        </w:rPr>
        <w:t>»</w:t>
      </w:r>
      <w:r w:rsidR="002D1E6E" w:rsidRPr="002D1E6E">
        <w:rPr>
          <w:sz w:val="22"/>
          <w:szCs w:val="22"/>
        </w:rPr>
        <w:t>, Москва, 19-23 августа 2019</w:t>
      </w:r>
      <w:r w:rsidR="00F31041">
        <w:rPr>
          <w:sz w:val="22"/>
          <w:szCs w:val="22"/>
        </w:rPr>
        <w:t>,</w:t>
      </w:r>
      <w:r w:rsidR="002D1E6E" w:rsidRPr="002D1E6E">
        <w:rPr>
          <w:sz w:val="22"/>
          <w:szCs w:val="22"/>
        </w:rPr>
        <w:t xml:space="preserve"> Т.1, С.196-199.  </w:t>
      </w:r>
    </w:p>
    <w:p w:rsidR="005707D1" w:rsidRDefault="005707D1" w:rsidP="00643FB5">
      <w:pPr>
        <w:ind w:firstLine="425"/>
        <w:jc w:val="both"/>
        <w:rPr>
          <w:sz w:val="22"/>
          <w:szCs w:val="22"/>
        </w:rPr>
      </w:pPr>
    </w:p>
    <w:p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29" w:rsidRDefault="003B6E29">
      <w:r>
        <w:separator/>
      </w:r>
    </w:p>
  </w:endnote>
  <w:endnote w:type="continuationSeparator" w:id="1">
    <w:p w:rsidR="003B6E29" w:rsidRDefault="003B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29" w:rsidRDefault="003B6E29">
      <w:r>
        <w:separator/>
      </w:r>
    </w:p>
  </w:footnote>
  <w:footnote w:type="continuationSeparator" w:id="1">
    <w:p w:rsidR="003B6E29" w:rsidRDefault="003B6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0558E"/>
    <w:rsid w:val="00021493"/>
    <w:rsid w:val="0010017A"/>
    <w:rsid w:val="00172B6E"/>
    <w:rsid w:val="001E1D1D"/>
    <w:rsid w:val="002503AB"/>
    <w:rsid w:val="00274F14"/>
    <w:rsid w:val="002911FC"/>
    <w:rsid w:val="002A05CE"/>
    <w:rsid w:val="002D1CB1"/>
    <w:rsid w:val="002D1E6E"/>
    <w:rsid w:val="002D21EC"/>
    <w:rsid w:val="0032413D"/>
    <w:rsid w:val="00375A97"/>
    <w:rsid w:val="003B6E29"/>
    <w:rsid w:val="003D14E2"/>
    <w:rsid w:val="00452C3F"/>
    <w:rsid w:val="00495997"/>
    <w:rsid w:val="00531B4F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B75CA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60DBC"/>
    <w:rsid w:val="00D95DF8"/>
    <w:rsid w:val="00DF5661"/>
    <w:rsid w:val="00E30B97"/>
    <w:rsid w:val="00E31C3D"/>
    <w:rsid w:val="00F14A21"/>
    <w:rsid w:val="00F2045D"/>
    <w:rsid w:val="00F231B3"/>
    <w:rsid w:val="00F31041"/>
    <w:rsid w:val="00F4676D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A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4A2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14A21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14A2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14A21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14A2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 Windows</cp:lastModifiedBy>
  <cp:revision>14</cp:revision>
  <cp:lastPrinted>2017-12-26T13:36:00Z</cp:lastPrinted>
  <dcterms:created xsi:type="dcterms:W3CDTF">2020-02-14T10:53:00Z</dcterms:created>
  <dcterms:modified xsi:type="dcterms:W3CDTF">2020-02-14T11:23:00Z</dcterms:modified>
</cp:coreProperties>
</file>